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27BA1" w:rsidRDefault="00E27BA1">
      <w:pPr>
        <w:spacing w:line="360" w:lineRule="auto"/>
        <w:jc w:val="center"/>
        <w:rPr>
          <w:rFonts w:ascii="宋体"/>
          <w:b/>
          <w:bCs/>
          <w:sz w:val="44"/>
          <w:szCs w:val="44"/>
        </w:rPr>
      </w:pPr>
    </w:p>
    <w:p w:rsidR="00E27BA1" w:rsidRDefault="00E27BA1">
      <w:pPr>
        <w:spacing w:line="360" w:lineRule="auto"/>
        <w:jc w:val="center"/>
        <w:rPr>
          <w:rFonts w:ascii="宋体"/>
          <w:b/>
          <w:bCs/>
          <w:sz w:val="44"/>
          <w:szCs w:val="44"/>
        </w:rPr>
      </w:pPr>
    </w:p>
    <w:p w:rsidR="00E27BA1" w:rsidRDefault="00E27BA1">
      <w:pPr>
        <w:spacing w:line="360" w:lineRule="auto"/>
        <w:jc w:val="center"/>
        <w:rPr>
          <w:rFonts w:ascii="宋体"/>
          <w:b/>
          <w:bCs/>
          <w:sz w:val="44"/>
          <w:szCs w:val="44"/>
        </w:rPr>
      </w:pPr>
    </w:p>
    <w:p w:rsidR="00E27BA1" w:rsidRDefault="00E27BA1">
      <w:pPr>
        <w:spacing w:line="360" w:lineRule="auto"/>
        <w:jc w:val="center"/>
        <w:rPr>
          <w:rFonts w:ascii="宋体"/>
          <w:b/>
          <w:bCs/>
          <w:sz w:val="44"/>
          <w:szCs w:val="44"/>
        </w:rPr>
      </w:pPr>
    </w:p>
    <w:p w:rsidR="00E27BA1" w:rsidRDefault="001100DA">
      <w:pPr>
        <w:spacing w:line="360" w:lineRule="auto"/>
        <w:jc w:val="center"/>
        <w:rPr>
          <w:rFonts w:ascii="宋体"/>
          <w:b/>
          <w:bCs/>
          <w:color w:val="000000"/>
          <w:sz w:val="36"/>
          <w:szCs w:val="36"/>
          <w:u w:val="single"/>
        </w:rPr>
      </w:pPr>
      <w:r>
        <w:rPr>
          <w:rFonts w:ascii="宋体" w:hAnsi="宋体" w:hint="eastAsia"/>
          <w:b/>
          <w:bCs/>
          <w:color w:val="000000"/>
          <w:sz w:val="36"/>
          <w:szCs w:val="36"/>
          <w:u w:val="single"/>
        </w:rPr>
        <w:t>重庆应用技术职业学院</w:t>
      </w:r>
    </w:p>
    <w:p w:rsidR="00E27BA1" w:rsidRDefault="001100DA">
      <w:pPr>
        <w:spacing w:line="360" w:lineRule="auto"/>
        <w:jc w:val="center"/>
        <w:rPr>
          <w:b/>
          <w:sz w:val="36"/>
          <w:szCs w:val="36"/>
        </w:rPr>
      </w:pPr>
      <w:r>
        <w:rPr>
          <w:rFonts w:hint="eastAsia"/>
          <w:b/>
          <w:sz w:val="36"/>
          <w:szCs w:val="36"/>
        </w:rPr>
        <w:t>中心机房建设项目</w:t>
      </w:r>
    </w:p>
    <w:p w:rsidR="00E27BA1" w:rsidRDefault="001100DA">
      <w:pPr>
        <w:spacing w:line="360" w:lineRule="auto"/>
        <w:jc w:val="center"/>
        <w:rPr>
          <w:rFonts w:ascii="宋体"/>
          <w:b/>
          <w:bCs/>
          <w:sz w:val="36"/>
          <w:szCs w:val="36"/>
        </w:rPr>
      </w:pPr>
      <w:r>
        <w:rPr>
          <w:rFonts w:hint="eastAsia"/>
          <w:b/>
          <w:sz w:val="36"/>
          <w:szCs w:val="36"/>
        </w:rPr>
        <w:t>竞争性谈判文件</w:t>
      </w:r>
    </w:p>
    <w:p w:rsidR="00E27BA1" w:rsidRDefault="00E27BA1">
      <w:pPr>
        <w:spacing w:line="360" w:lineRule="auto"/>
        <w:jc w:val="center"/>
        <w:rPr>
          <w:rFonts w:ascii="华文仿宋" w:eastAsia="华文仿宋" w:hAnsi="华文仿宋"/>
          <w:b/>
          <w:color w:val="FF000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E27BA1">
      <w:pPr>
        <w:spacing w:line="360" w:lineRule="auto"/>
        <w:rPr>
          <w:rFonts w:ascii="宋体"/>
          <w:b/>
          <w:spacing w:val="20"/>
          <w:sz w:val="32"/>
          <w:szCs w:val="32"/>
        </w:rPr>
      </w:pPr>
    </w:p>
    <w:p w:rsidR="00E27BA1" w:rsidRDefault="00E27BA1">
      <w:pPr>
        <w:spacing w:line="360" w:lineRule="auto"/>
        <w:ind w:leftChars="229" w:left="481" w:firstLineChars="20" w:firstLine="72"/>
        <w:jc w:val="center"/>
        <w:rPr>
          <w:rFonts w:ascii="宋体"/>
          <w:b/>
          <w:spacing w:val="20"/>
          <w:sz w:val="32"/>
          <w:szCs w:val="32"/>
        </w:rPr>
      </w:pPr>
    </w:p>
    <w:p w:rsidR="00E27BA1" w:rsidRDefault="001100DA">
      <w:pPr>
        <w:spacing w:line="360" w:lineRule="auto"/>
        <w:ind w:leftChars="229" w:left="481" w:firstLineChars="20" w:firstLine="72"/>
        <w:jc w:val="center"/>
        <w:rPr>
          <w:rFonts w:ascii="宋体"/>
          <w:b/>
          <w:color w:val="000000"/>
          <w:spacing w:val="20"/>
          <w:sz w:val="32"/>
          <w:szCs w:val="32"/>
        </w:rPr>
      </w:pPr>
      <w:r>
        <w:rPr>
          <w:rFonts w:ascii="宋体" w:hAnsi="宋体" w:hint="eastAsia"/>
          <w:b/>
          <w:color w:val="000000"/>
          <w:spacing w:val="20"/>
          <w:sz w:val="32"/>
          <w:szCs w:val="32"/>
          <w:u w:val="single"/>
        </w:rPr>
        <w:t>重庆应用技术职业学院</w:t>
      </w:r>
      <w:r>
        <w:rPr>
          <w:rFonts w:ascii="宋体" w:hAnsi="宋体" w:hint="eastAsia"/>
          <w:b/>
          <w:color w:val="000000"/>
          <w:spacing w:val="20"/>
          <w:sz w:val="32"/>
          <w:szCs w:val="32"/>
        </w:rPr>
        <w:t>制</w:t>
      </w:r>
    </w:p>
    <w:p w:rsidR="00E27BA1" w:rsidRDefault="001100DA">
      <w:pPr>
        <w:spacing w:line="360" w:lineRule="auto"/>
        <w:jc w:val="center"/>
        <w:rPr>
          <w:sz w:val="28"/>
          <w:szCs w:val="28"/>
        </w:rPr>
      </w:pPr>
      <w:r>
        <w:rPr>
          <w:rFonts w:ascii="宋体" w:hAnsi="宋体"/>
          <w:b/>
          <w:sz w:val="32"/>
          <w:szCs w:val="32"/>
        </w:rPr>
        <w:t xml:space="preserve"> </w:t>
      </w:r>
      <w:r>
        <w:rPr>
          <w:sz w:val="28"/>
          <w:szCs w:val="28"/>
        </w:rPr>
        <w:t xml:space="preserve">   202</w:t>
      </w:r>
      <w:r>
        <w:rPr>
          <w:rFonts w:hint="eastAsia"/>
          <w:sz w:val="28"/>
          <w:szCs w:val="28"/>
        </w:rPr>
        <w:t>4</w:t>
      </w:r>
      <w:r>
        <w:rPr>
          <w:rFonts w:hint="eastAsia"/>
          <w:sz w:val="28"/>
          <w:szCs w:val="28"/>
        </w:rPr>
        <w:t>年</w:t>
      </w:r>
      <w:r w:rsidR="002E533A">
        <w:rPr>
          <w:rFonts w:hint="eastAsia"/>
          <w:sz w:val="28"/>
          <w:szCs w:val="28"/>
        </w:rPr>
        <w:t>7</w:t>
      </w:r>
      <w:r>
        <w:rPr>
          <w:rFonts w:hint="eastAsia"/>
          <w:sz w:val="28"/>
          <w:szCs w:val="28"/>
        </w:rPr>
        <w:t>月</w:t>
      </w:r>
      <w:r w:rsidR="002E533A">
        <w:rPr>
          <w:rFonts w:hint="eastAsia"/>
          <w:sz w:val="28"/>
          <w:szCs w:val="28"/>
        </w:rPr>
        <w:t>10</w:t>
      </w:r>
      <w:r>
        <w:rPr>
          <w:rFonts w:hint="eastAsia"/>
          <w:sz w:val="28"/>
          <w:szCs w:val="28"/>
        </w:rPr>
        <w:t>日</w:t>
      </w:r>
    </w:p>
    <w:p w:rsidR="00E27BA1" w:rsidRDefault="00E27BA1">
      <w:pPr>
        <w:spacing w:line="360" w:lineRule="auto"/>
        <w:jc w:val="center"/>
        <w:rPr>
          <w:rFonts w:ascii="宋体"/>
          <w:b/>
          <w:sz w:val="28"/>
          <w:szCs w:val="28"/>
        </w:rPr>
      </w:pPr>
    </w:p>
    <w:p w:rsidR="00E27BA1" w:rsidRDefault="00E27BA1">
      <w:pPr>
        <w:spacing w:line="360" w:lineRule="auto"/>
        <w:jc w:val="center"/>
        <w:rPr>
          <w:rFonts w:ascii="宋体"/>
          <w:b/>
          <w:sz w:val="28"/>
          <w:szCs w:val="28"/>
        </w:rPr>
      </w:pPr>
    </w:p>
    <w:p w:rsidR="00E27BA1" w:rsidRDefault="00E27BA1">
      <w:pPr>
        <w:spacing w:line="360" w:lineRule="auto"/>
        <w:jc w:val="center"/>
        <w:rPr>
          <w:rFonts w:ascii="宋体"/>
          <w:b/>
          <w:sz w:val="28"/>
          <w:szCs w:val="28"/>
        </w:rPr>
      </w:pPr>
    </w:p>
    <w:p w:rsidR="00E27BA1" w:rsidRDefault="001100DA">
      <w:pPr>
        <w:spacing w:line="360" w:lineRule="auto"/>
        <w:jc w:val="center"/>
        <w:rPr>
          <w:rFonts w:ascii="宋体"/>
          <w:b/>
          <w:bCs/>
          <w:sz w:val="32"/>
          <w:szCs w:val="32"/>
        </w:rPr>
      </w:pPr>
      <w:r>
        <w:rPr>
          <w:rFonts w:ascii="宋体" w:hAnsi="宋体" w:hint="eastAsia"/>
          <w:b/>
          <w:bCs/>
          <w:sz w:val="32"/>
          <w:szCs w:val="32"/>
        </w:rPr>
        <w:t>第一部分</w:t>
      </w:r>
      <w:r>
        <w:rPr>
          <w:rFonts w:ascii="宋体" w:hAnsi="宋体"/>
          <w:b/>
          <w:bCs/>
          <w:sz w:val="32"/>
          <w:szCs w:val="32"/>
        </w:rPr>
        <w:t xml:space="preserve"> </w:t>
      </w:r>
      <w:r>
        <w:rPr>
          <w:rFonts w:ascii="宋体" w:hAnsi="宋体" w:hint="eastAsia"/>
          <w:b/>
          <w:bCs/>
          <w:sz w:val="32"/>
          <w:szCs w:val="32"/>
        </w:rPr>
        <w:t>谈判项目书</w:t>
      </w:r>
    </w:p>
    <w:p w:rsidR="00E27BA1" w:rsidRDefault="00E27BA1">
      <w:pPr>
        <w:spacing w:line="360" w:lineRule="auto"/>
        <w:rPr>
          <w:rFonts w:ascii="宋体"/>
          <w:b/>
          <w:bCs/>
          <w:sz w:val="28"/>
          <w:szCs w:val="28"/>
        </w:rPr>
      </w:pPr>
    </w:p>
    <w:p w:rsidR="00E27BA1" w:rsidRDefault="001100DA">
      <w:pPr>
        <w:spacing w:line="360" w:lineRule="auto"/>
        <w:ind w:firstLineChars="200" w:firstLine="562"/>
        <w:rPr>
          <w:rFonts w:ascii="宋体"/>
          <w:b/>
          <w:bCs/>
          <w:sz w:val="28"/>
          <w:szCs w:val="28"/>
        </w:rPr>
      </w:pPr>
      <w:r>
        <w:rPr>
          <w:rFonts w:ascii="宋体" w:hAnsi="宋体"/>
          <w:b/>
          <w:bCs/>
          <w:sz w:val="28"/>
          <w:szCs w:val="28"/>
        </w:rPr>
        <w:t xml:space="preserve"> </w:t>
      </w:r>
      <w:r>
        <w:rPr>
          <w:rFonts w:ascii="宋体" w:hAnsi="宋体" w:hint="eastAsia"/>
          <w:b/>
          <w:bCs/>
          <w:sz w:val="28"/>
          <w:szCs w:val="28"/>
        </w:rPr>
        <w:t>项目名称及编号：</w:t>
      </w:r>
    </w:p>
    <w:p w:rsidR="00E27BA1" w:rsidRDefault="001100DA">
      <w:pPr>
        <w:ind w:leftChars="269" w:left="565" w:firstLineChars="98" w:firstLine="275"/>
        <w:rPr>
          <w:rFonts w:ascii="宋体"/>
          <w:b/>
          <w:bCs/>
          <w:sz w:val="28"/>
          <w:szCs w:val="28"/>
        </w:rPr>
      </w:pPr>
      <w:r>
        <w:rPr>
          <w:rFonts w:ascii="宋体" w:hAnsi="宋体" w:hint="eastAsia"/>
          <w:b/>
          <w:bCs/>
          <w:sz w:val="28"/>
          <w:szCs w:val="28"/>
        </w:rPr>
        <w:t>中心机房建设</w:t>
      </w:r>
      <w:r>
        <w:rPr>
          <w:rFonts w:ascii="宋体" w:hAnsi="宋体"/>
          <w:b/>
          <w:bCs/>
          <w:sz w:val="28"/>
          <w:szCs w:val="28"/>
        </w:rPr>
        <w:t xml:space="preserve">     202</w:t>
      </w:r>
      <w:r>
        <w:rPr>
          <w:rFonts w:ascii="宋体" w:hAnsi="宋体" w:hint="eastAsia"/>
          <w:b/>
          <w:bCs/>
          <w:sz w:val="28"/>
          <w:szCs w:val="28"/>
        </w:rPr>
        <w:t>4</w:t>
      </w:r>
      <w:r>
        <w:rPr>
          <w:rFonts w:ascii="宋体" w:hAnsi="宋体"/>
          <w:b/>
          <w:bCs/>
          <w:sz w:val="28"/>
          <w:szCs w:val="28"/>
        </w:rPr>
        <w:t>-X</w:t>
      </w:r>
      <w:r>
        <w:rPr>
          <w:rFonts w:ascii="宋体" w:hAnsi="宋体" w:hint="eastAsia"/>
          <w:b/>
          <w:bCs/>
          <w:sz w:val="28"/>
          <w:szCs w:val="28"/>
        </w:rPr>
        <w:t>0</w:t>
      </w:r>
      <w:r w:rsidR="0015244C">
        <w:rPr>
          <w:rFonts w:ascii="宋体" w:hAnsi="宋体" w:hint="eastAsia"/>
          <w:b/>
          <w:bCs/>
          <w:sz w:val="28"/>
          <w:szCs w:val="28"/>
        </w:rPr>
        <w:t>32</w:t>
      </w:r>
    </w:p>
    <w:p w:rsidR="00E27BA1" w:rsidRDefault="001100DA">
      <w:pPr>
        <w:ind w:left="565"/>
        <w:rPr>
          <w:rFonts w:ascii="宋体"/>
          <w:sz w:val="28"/>
          <w:szCs w:val="28"/>
        </w:rPr>
      </w:pPr>
      <w:r>
        <w:rPr>
          <w:rFonts w:ascii="宋体" w:hAnsi="宋体" w:hint="eastAsia"/>
          <w:b/>
          <w:bCs/>
          <w:sz w:val="28"/>
          <w:szCs w:val="28"/>
        </w:rPr>
        <w:t>二、资格要求：</w:t>
      </w:r>
    </w:p>
    <w:p w:rsidR="002E533A" w:rsidRPr="002E533A" w:rsidRDefault="001100DA" w:rsidP="002E533A">
      <w:pPr>
        <w:adjustRightInd w:val="0"/>
        <w:snapToGrid w:val="0"/>
        <w:spacing w:line="360" w:lineRule="auto"/>
        <w:ind w:firstLineChars="200" w:firstLine="560"/>
        <w:rPr>
          <w:rFonts w:ascii="宋体" w:hAnsi="宋体" w:hint="eastAsia"/>
          <w:sz w:val="28"/>
          <w:szCs w:val="28"/>
        </w:rPr>
      </w:pPr>
      <w:r>
        <w:rPr>
          <w:rFonts w:ascii="宋体" w:hAnsi="宋体" w:hint="eastAsia"/>
          <w:sz w:val="28"/>
          <w:szCs w:val="28"/>
        </w:rPr>
        <w:t>1.</w:t>
      </w:r>
      <w:r w:rsidR="002E533A" w:rsidRPr="002E533A">
        <w:rPr>
          <w:rFonts w:ascii="宋体" w:hAnsi="宋体" w:hint="eastAsia"/>
          <w:sz w:val="28"/>
          <w:szCs w:val="28"/>
        </w:rPr>
        <w:t xml:space="preserve"> </w:t>
      </w:r>
      <w:r w:rsidR="002E533A" w:rsidRPr="002E533A">
        <w:rPr>
          <w:rFonts w:ascii="宋体" w:hAnsi="宋体" w:hint="eastAsia"/>
          <w:sz w:val="28"/>
          <w:szCs w:val="28"/>
        </w:rPr>
        <w:t>须具有独立法人资格，独立承担民事责任的能力；具备合法有效的营业执照并通过年审。注册资金500万元以上。</w:t>
      </w:r>
    </w:p>
    <w:p w:rsidR="00E27BA1" w:rsidRDefault="001100DA" w:rsidP="002E533A">
      <w:pPr>
        <w:adjustRightInd w:val="0"/>
        <w:snapToGrid w:val="0"/>
        <w:spacing w:line="360" w:lineRule="auto"/>
        <w:ind w:firstLineChars="200" w:firstLine="560"/>
        <w:rPr>
          <w:rFonts w:ascii="宋体" w:hAnsi="宋体"/>
          <w:sz w:val="28"/>
          <w:szCs w:val="28"/>
        </w:rPr>
      </w:pPr>
      <w:r>
        <w:rPr>
          <w:rFonts w:ascii="宋体" w:hAnsi="宋体" w:hint="eastAsia"/>
          <w:sz w:val="28"/>
          <w:szCs w:val="28"/>
        </w:rPr>
        <w:t>2.在重庆地区拥有固定的经营场所或售后服务常驻机构。</w:t>
      </w:r>
    </w:p>
    <w:p w:rsidR="00E27BA1" w:rsidRDefault="001100DA" w:rsidP="00187F89">
      <w:pPr>
        <w:adjustRightInd w:val="0"/>
        <w:snapToGrid w:val="0"/>
        <w:spacing w:line="360" w:lineRule="auto"/>
        <w:ind w:firstLineChars="202" w:firstLine="566"/>
        <w:rPr>
          <w:rFonts w:ascii="宋体" w:hAnsi="宋体"/>
          <w:sz w:val="28"/>
          <w:szCs w:val="28"/>
        </w:rPr>
      </w:pPr>
      <w:r>
        <w:rPr>
          <w:rFonts w:ascii="宋体" w:hAnsi="宋体" w:hint="eastAsia"/>
          <w:sz w:val="28"/>
          <w:szCs w:val="28"/>
        </w:rPr>
        <w:t>3.具有良好的商业信誉、健全的财务会计制度和完善的售后服务体系。</w:t>
      </w:r>
    </w:p>
    <w:p w:rsidR="00E27BA1" w:rsidRDefault="001100DA" w:rsidP="00187F89">
      <w:pPr>
        <w:adjustRightInd w:val="0"/>
        <w:snapToGrid w:val="0"/>
        <w:spacing w:line="360" w:lineRule="auto"/>
        <w:ind w:firstLineChars="202" w:firstLine="566"/>
        <w:rPr>
          <w:rFonts w:ascii="宋体" w:hAnsi="宋体"/>
          <w:sz w:val="28"/>
          <w:szCs w:val="28"/>
        </w:rPr>
      </w:pPr>
      <w:r>
        <w:rPr>
          <w:rFonts w:ascii="宋体" w:hAnsi="宋体" w:hint="eastAsia"/>
          <w:sz w:val="28"/>
          <w:szCs w:val="28"/>
        </w:rPr>
        <w:t>4.确保能够提供符合要求的合格产品，有稳定、强有力的技术维护队伍，能够提供及时、良好的售后服务。</w:t>
      </w:r>
    </w:p>
    <w:p w:rsidR="00E27BA1" w:rsidRDefault="001100DA" w:rsidP="00187F89">
      <w:pPr>
        <w:ind w:firstLineChars="202" w:firstLine="566"/>
        <w:rPr>
          <w:rFonts w:ascii="宋体" w:hAnsi="宋体"/>
          <w:sz w:val="28"/>
          <w:szCs w:val="28"/>
        </w:rPr>
      </w:pPr>
      <w:r>
        <w:rPr>
          <w:rFonts w:ascii="宋体" w:hAnsi="宋体" w:hint="eastAsia"/>
          <w:sz w:val="28"/>
          <w:szCs w:val="28"/>
        </w:rPr>
        <w:t>5. 近三年内无行政处罚及重大违法违规记录。</w:t>
      </w:r>
    </w:p>
    <w:p w:rsidR="00E27BA1" w:rsidRDefault="001100DA" w:rsidP="00187F89">
      <w:pPr>
        <w:ind w:firstLineChars="202" w:firstLine="566"/>
        <w:rPr>
          <w:rFonts w:ascii="宋体" w:hAnsi="宋体"/>
          <w:sz w:val="28"/>
          <w:szCs w:val="28"/>
        </w:rPr>
      </w:pPr>
      <w:r>
        <w:rPr>
          <w:rFonts w:ascii="宋体" w:hAnsi="宋体" w:hint="eastAsia"/>
          <w:sz w:val="28"/>
          <w:szCs w:val="28"/>
        </w:rPr>
        <w:t>6.竞谈资质要求：</w:t>
      </w:r>
    </w:p>
    <w:p w:rsidR="00E27BA1" w:rsidRPr="00022E74" w:rsidRDefault="001100DA" w:rsidP="00022E74">
      <w:pPr>
        <w:ind w:firstLineChars="202" w:firstLine="566"/>
        <w:rPr>
          <w:rFonts w:ascii="宋体" w:hAnsi="宋体"/>
          <w:sz w:val="28"/>
          <w:szCs w:val="28"/>
        </w:rPr>
      </w:pPr>
      <w:r w:rsidRPr="00022E74">
        <w:rPr>
          <w:rFonts w:ascii="宋体" w:hAnsi="宋体" w:hint="eastAsia"/>
          <w:sz w:val="28"/>
          <w:szCs w:val="28"/>
        </w:rPr>
        <w:t>施工能力：电子与智能化工程专业承包贰级及以上；</w:t>
      </w:r>
    </w:p>
    <w:p w:rsidR="00E27BA1" w:rsidRPr="00022E74" w:rsidRDefault="001100DA" w:rsidP="00022E74">
      <w:pPr>
        <w:spacing w:line="360" w:lineRule="auto"/>
        <w:ind w:firstLineChars="201" w:firstLine="563"/>
        <w:rPr>
          <w:rFonts w:ascii="宋体" w:hAnsi="宋体"/>
          <w:sz w:val="28"/>
          <w:szCs w:val="28"/>
        </w:rPr>
      </w:pPr>
      <w:r w:rsidRPr="00022E74">
        <w:rPr>
          <w:rFonts w:ascii="宋体" w:hAnsi="宋体" w:hint="eastAsia"/>
          <w:sz w:val="28"/>
          <w:szCs w:val="28"/>
        </w:rPr>
        <w:t>交付能力：具有重庆区域近三年</w:t>
      </w:r>
      <w:r w:rsidRPr="00022E74">
        <w:rPr>
          <w:rFonts w:ascii="宋体" w:hAnsi="宋体"/>
          <w:sz w:val="28"/>
          <w:szCs w:val="28"/>
        </w:rPr>
        <w:t>以来完工的数据中心的类似业绩，能够提供合同复印件。</w:t>
      </w:r>
    </w:p>
    <w:p w:rsidR="00E27BA1" w:rsidRDefault="001100DA">
      <w:pPr>
        <w:spacing w:line="360" w:lineRule="auto"/>
        <w:ind w:firstLineChars="201" w:firstLine="565"/>
        <w:rPr>
          <w:rFonts w:ascii="宋体"/>
          <w:b/>
          <w:bCs/>
          <w:sz w:val="28"/>
          <w:szCs w:val="28"/>
        </w:rPr>
      </w:pPr>
      <w:r>
        <w:rPr>
          <w:rFonts w:ascii="宋体" w:hAnsi="宋体" w:hint="eastAsia"/>
          <w:b/>
          <w:bCs/>
          <w:sz w:val="28"/>
          <w:szCs w:val="28"/>
        </w:rPr>
        <w:t>三、产品质量及服务要求：</w:t>
      </w:r>
    </w:p>
    <w:p w:rsidR="00E27BA1" w:rsidRDefault="001100DA" w:rsidP="00187F89">
      <w:pPr>
        <w:ind w:firstLineChars="202" w:firstLine="566"/>
        <w:rPr>
          <w:sz w:val="28"/>
          <w:szCs w:val="28"/>
        </w:rPr>
      </w:pPr>
      <w:r>
        <w:rPr>
          <w:sz w:val="28"/>
          <w:szCs w:val="28"/>
        </w:rPr>
        <w:t>1.</w:t>
      </w:r>
      <w:r>
        <w:rPr>
          <w:rFonts w:hint="eastAsia"/>
          <w:sz w:val="28"/>
          <w:szCs w:val="28"/>
        </w:rPr>
        <w:t>所有产品必须符合国家相关法律法规要求。</w:t>
      </w:r>
    </w:p>
    <w:p w:rsidR="00E27BA1" w:rsidRDefault="001100DA" w:rsidP="00187F89">
      <w:pPr>
        <w:ind w:firstLineChars="202" w:firstLine="566"/>
        <w:rPr>
          <w:sz w:val="28"/>
          <w:szCs w:val="28"/>
        </w:rPr>
      </w:pPr>
      <w:r>
        <w:rPr>
          <w:sz w:val="28"/>
          <w:szCs w:val="28"/>
        </w:rPr>
        <w:t>2.</w:t>
      </w:r>
      <w:r>
        <w:rPr>
          <w:rFonts w:hint="eastAsia"/>
          <w:sz w:val="28"/>
          <w:szCs w:val="28"/>
        </w:rPr>
        <w:t>保质期内发生的质量问题由供货商免费负责解决。</w:t>
      </w:r>
    </w:p>
    <w:p w:rsidR="00E27BA1" w:rsidRDefault="001100DA" w:rsidP="00187F89">
      <w:pPr>
        <w:ind w:firstLineChars="202" w:firstLine="566"/>
        <w:rPr>
          <w:sz w:val="28"/>
          <w:szCs w:val="28"/>
        </w:rPr>
      </w:pPr>
      <w:r>
        <w:rPr>
          <w:sz w:val="28"/>
          <w:szCs w:val="28"/>
        </w:rPr>
        <w:t>3.</w:t>
      </w:r>
      <w:r>
        <w:rPr>
          <w:rFonts w:hint="eastAsia"/>
          <w:sz w:val="28"/>
          <w:szCs w:val="28"/>
        </w:rPr>
        <w:t>供应商须在竞谈书中单独提供一份切实可行的售后服务承诺书。</w:t>
      </w:r>
    </w:p>
    <w:p w:rsidR="00E27BA1" w:rsidRDefault="001100DA" w:rsidP="00187F89">
      <w:pPr>
        <w:ind w:firstLineChars="202" w:firstLine="566"/>
        <w:rPr>
          <w:sz w:val="28"/>
          <w:szCs w:val="28"/>
        </w:rPr>
      </w:pPr>
      <w:r>
        <w:rPr>
          <w:sz w:val="28"/>
          <w:szCs w:val="28"/>
        </w:rPr>
        <w:t>4.</w:t>
      </w:r>
      <w:r>
        <w:rPr>
          <w:rFonts w:hint="eastAsia"/>
          <w:sz w:val="28"/>
          <w:szCs w:val="28"/>
        </w:rPr>
        <w:t>竞</w:t>
      </w:r>
      <w:proofErr w:type="gramStart"/>
      <w:r>
        <w:rPr>
          <w:rFonts w:hint="eastAsia"/>
          <w:sz w:val="28"/>
          <w:szCs w:val="28"/>
        </w:rPr>
        <w:t>谈文件</w:t>
      </w:r>
      <w:proofErr w:type="gramEnd"/>
      <w:r>
        <w:rPr>
          <w:rFonts w:hint="eastAsia"/>
          <w:sz w:val="28"/>
          <w:szCs w:val="28"/>
        </w:rPr>
        <w:t>要注明工期及质保时间，售后服务响应时间。</w:t>
      </w:r>
    </w:p>
    <w:p w:rsidR="00E27BA1" w:rsidRDefault="001100DA" w:rsidP="00187F89">
      <w:pPr>
        <w:ind w:firstLineChars="202" w:firstLine="566"/>
        <w:rPr>
          <w:rFonts w:ascii="宋体"/>
          <w:b/>
          <w:bCs/>
          <w:sz w:val="28"/>
          <w:szCs w:val="28"/>
        </w:rPr>
      </w:pPr>
      <w:r>
        <w:rPr>
          <w:sz w:val="28"/>
          <w:szCs w:val="28"/>
        </w:rPr>
        <w:t>5.</w:t>
      </w:r>
      <w:r>
        <w:rPr>
          <w:rFonts w:hint="eastAsia"/>
          <w:sz w:val="28"/>
          <w:szCs w:val="28"/>
        </w:rPr>
        <w:t>竞</w:t>
      </w:r>
      <w:proofErr w:type="gramStart"/>
      <w:r>
        <w:rPr>
          <w:rFonts w:hint="eastAsia"/>
          <w:sz w:val="28"/>
          <w:szCs w:val="28"/>
        </w:rPr>
        <w:t>谈文件</w:t>
      </w:r>
      <w:proofErr w:type="gramEnd"/>
      <w:r>
        <w:rPr>
          <w:rFonts w:hint="eastAsia"/>
          <w:sz w:val="28"/>
          <w:szCs w:val="28"/>
        </w:rPr>
        <w:t>一式肆份，</w:t>
      </w:r>
      <w:proofErr w:type="gramStart"/>
      <w:r>
        <w:rPr>
          <w:rFonts w:hint="eastAsia"/>
          <w:sz w:val="28"/>
          <w:szCs w:val="28"/>
        </w:rPr>
        <w:t>壹正叁副</w:t>
      </w:r>
      <w:proofErr w:type="gramEnd"/>
      <w:r>
        <w:rPr>
          <w:rFonts w:hint="eastAsia"/>
          <w:sz w:val="28"/>
          <w:szCs w:val="28"/>
        </w:rPr>
        <w:t>。</w:t>
      </w:r>
    </w:p>
    <w:p w:rsidR="00E27BA1" w:rsidRDefault="001100DA">
      <w:pPr>
        <w:spacing w:line="360" w:lineRule="auto"/>
        <w:ind w:firstLineChars="202" w:firstLine="568"/>
        <w:rPr>
          <w:rFonts w:ascii="宋体"/>
          <w:b/>
          <w:bCs/>
          <w:sz w:val="28"/>
          <w:szCs w:val="28"/>
        </w:rPr>
      </w:pPr>
      <w:r>
        <w:rPr>
          <w:rFonts w:ascii="宋体" w:hAnsi="宋体" w:hint="eastAsia"/>
          <w:b/>
          <w:bCs/>
          <w:sz w:val="28"/>
          <w:szCs w:val="28"/>
        </w:rPr>
        <w:t>四、设备名称、数量及参数要求：</w:t>
      </w:r>
    </w:p>
    <w:tbl>
      <w:tblPr>
        <w:tblW w:w="5084" w:type="pct"/>
        <w:tblInd w:w="-176" w:type="dxa"/>
        <w:tblLook w:val="04A0" w:firstRow="1" w:lastRow="0" w:firstColumn="1" w:lastColumn="0" w:noHBand="0" w:noVBand="1"/>
      </w:tblPr>
      <w:tblGrid>
        <w:gridCol w:w="611"/>
        <w:gridCol w:w="1090"/>
        <w:gridCol w:w="917"/>
        <w:gridCol w:w="4715"/>
        <w:gridCol w:w="657"/>
        <w:gridCol w:w="439"/>
        <w:gridCol w:w="879"/>
        <w:gridCol w:w="850"/>
        <w:gridCol w:w="437"/>
      </w:tblGrid>
      <w:tr w:rsidR="00E27BA1">
        <w:trPr>
          <w:trHeight w:val="201"/>
        </w:trPr>
        <w:tc>
          <w:tcPr>
            <w:tcW w:w="289" w:type="pct"/>
            <w:vMerge w:val="restart"/>
            <w:tcBorders>
              <w:top w:val="single" w:sz="8" w:space="0" w:color="auto"/>
              <w:left w:val="single" w:sz="8" w:space="0" w:color="auto"/>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lastRenderedPageBreak/>
              <w:t>序号</w:t>
            </w:r>
          </w:p>
        </w:tc>
        <w:tc>
          <w:tcPr>
            <w:tcW w:w="515" w:type="pct"/>
            <w:vMerge w:val="restart"/>
            <w:tcBorders>
              <w:top w:val="single" w:sz="8" w:space="0" w:color="auto"/>
              <w:left w:val="single" w:sz="8" w:space="0" w:color="auto"/>
              <w:bottom w:val="nil"/>
              <w:right w:val="single" w:sz="8" w:space="0" w:color="auto"/>
            </w:tcBorders>
            <w:shd w:val="clear" w:color="auto" w:fill="auto"/>
            <w:vAlign w:val="center"/>
          </w:tcPr>
          <w:p w:rsidR="00E27BA1" w:rsidRDefault="001100DA">
            <w:pPr>
              <w:widowControl/>
              <w:jc w:val="center"/>
              <w:rPr>
                <w:rFonts w:ascii="宋体" w:hAnsi="宋体" w:cs="宋体"/>
                <w:b/>
                <w:bCs/>
                <w:color w:val="000000"/>
                <w:kern w:val="0"/>
                <w:sz w:val="24"/>
              </w:rPr>
            </w:pPr>
            <w:r>
              <w:rPr>
                <w:rFonts w:ascii="宋体" w:hAnsi="宋体" w:cs="宋体" w:hint="eastAsia"/>
                <w:b/>
                <w:bCs/>
                <w:color w:val="000000"/>
                <w:kern w:val="0"/>
                <w:sz w:val="24"/>
              </w:rPr>
              <w:t>名称</w:t>
            </w:r>
          </w:p>
        </w:tc>
        <w:tc>
          <w:tcPr>
            <w:tcW w:w="433" w:type="pct"/>
            <w:vMerge w:val="restart"/>
            <w:tcBorders>
              <w:top w:val="single" w:sz="8" w:space="0" w:color="auto"/>
              <w:left w:val="single" w:sz="8" w:space="0" w:color="auto"/>
              <w:bottom w:val="nil"/>
              <w:right w:val="single" w:sz="8" w:space="0" w:color="auto"/>
            </w:tcBorders>
            <w:shd w:val="clear" w:color="auto" w:fill="auto"/>
            <w:vAlign w:val="center"/>
          </w:tcPr>
          <w:p w:rsidR="00E27BA1" w:rsidRDefault="001100DA">
            <w:pPr>
              <w:widowControl/>
              <w:jc w:val="center"/>
              <w:rPr>
                <w:rFonts w:ascii="宋体" w:hAnsi="宋体" w:cs="宋体"/>
                <w:b/>
                <w:bCs/>
                <w:color w:val="000000"/>
                <w:kern w:val="0"/>
                <w:szCs w:val="21"/>
              </w:rPr>
            </w:pPr>
            <w:r>
              <w:rPr>
                <w:rFonts w:ascii="宋体" w:hAnsi="宋体" w:cs="宋体" w:hint="eastAsia"/>
                <w:b/>
                <w:bCs/>
                <w:color w:val="000000"/>
                <w:kern w:val="0"/>
                <w:szCs w:val="21"/>
              </w:rPr>
              <w:t>品牌及规格型号</w:t>
            </w:r>
          </w:p>
        </w:tc>
        <w:tc>
          <w:tcPr>
            <w:tcW w:w="2225" w:type="pct"/>
            <w:vMerge w:val="restart"/>
            <w:tcBorders>
              <w:top w:val="single" w:sz="8" w:space="0" w:color="auto"/>
              <w:left w:val="single" w:sz="8" w:space="0" w:color="auto"/>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技术参数及要求</w:t>
            </w:r>
          </w:p>
        </w:tc>
        <w:tc>
          <w:tcPr>
            <w:tcW w:w="310" w:type="pct"/>
            <w:vMerge w:val="restart"/>
            <w:tcBorders>
              <w:top w:val="single" w:sz="8" w:space="0" w:color="auto"/>
              <w:left w:val="single" w:sz="8" w:space="0" w:color="auto"/>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数量</w:t>
            </w:r>
          </w:p>
        </w:tc>
        <w:tc>
          <w:tcPr>
            <w:tcW w:w="207" w:type="pct"/>
            <w:vMerge w:val="restart"/>
            <w:tcBorders>
              <w:top w:val="single" w:sz="8" w:space="0" w:color="auto"/>
              <w:left w:val="single" w:sz="8" w:space="0" w:color="auto"/>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单位</w:t>
            </w:r>
          </w:p>
        </w:tc>
        <w:tc>
          <w:tcPr>
            <w:tcW w:w="415" w:type="pct"/>
            <w:tcBorders>
              <w:top w:val="single" w:sz="8" w:space="0" w:color="auto"/>
              <w:left w:val="nil"/>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单价</w:t>
            </w:r>
          </w:p>
        </w:tc>
        <w:tc>
          <w:tcPr>
            <w:tcW w:w="401" w:type="pct"/>
            <w:vMerge w:val="restart"/>
            <w:tcBorders>
              <w:top w:val="single" w:sz="8" w:space="0" w:color="auto"/>
              <w:left w:val="single" w:sz="8" w:space="0" w:color="auto"/>
              <w:bottom w:val="nil"/>
              <w:right w:val="single" w:sz="8" w:space="0" w:color="auto"/>
            </w:tcBorders>
            <w:shd w:val="clear" w:color="auto" w:fill="auto"/>
            <w:vAlign w:val="center"/>
          </w:tcPr>
          <w:p w:rsidR="00E27BA1" w:rsidRDefault="001100DA">
            <w:pPr>
              <w:widowControl/>
              <w:jc w:val="center"/>
              <w:rPr>
                <w:rFonts w:ascii="宋体" w:hAnsi="宋体" w:cs="宋体"/>
                <w:b/>
                <w:bCs/>
                <w:color w:val="000000"/>
                <w:kern w:val="0"/>
                <w:szCs w:val="21"/>
              </w:rPr>
            </w:pPr>
            <w:r>
              <w:rPr>
                <w:rFonts w:ascii="宋体" w:hAnsi="宋体" w:cs="宋体" w:hint="eastAsia"/>
                <w:b/>
                <w:bCs/>
                <w:color w:val="000000"/>
                <w:kern w:val="0"/>
                <w:szCs w:val="21"/>
              </w:rPr>
              <w:t>小计（元）</w:t>
            </w:r>
          </w:p>
        </w:tc>
        <w:tc>
          <w:tcPr>
            <w:tcW w:w="206" w:type="pct"/>
            <w:vMerge w:val="restart"/>
            <w:tcBorders>
              <w:top w:val="single" w:sz="8" w:space="0" w:color="auto"/>
              <w:left w:val="single" w:sz="8" w:space="0" w:color="auto"/>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备注</w:t>
            </w:r>
          </w:p>
        </w:tc>
      </w:tr>
      <w:tr w:rsidR="00E27BA1">
        <w:trPr>
          <w:trHeight w:val="201"/>
        </w:trPr>
        <w:tc>
          <w:tcPr>
            <w:tcW w:w="289"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 w:val="22"/>
                <w:szCs w:val="22"/>
              </w:rPr>
            </w:pPr>
          </w:p>
        </w:tc>
        <w:tc>
          <w:tcPr>
            <w:tcW w:w="515"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 w:val="24"/>
              </w:rPr>
            </w:pPr>
          </w:p>
        </w:tc>
        <w:tc>
          <w:tcPr>
            <w:tcW w:w="433"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Cs w:val="21"/>
              </w:rPr>
            </w:pPr>
          </w:p>
        </w:tc>
        <w:tc>
          <w:tcPr>
            <w:tcW w:w="2225"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 w:val="22"/>
                <w:szCs w:val="22"/>
              </w:rPr>
            </w:pPr>
          </w:p>
        </w:tc>
        <w:tc>
          <w:tcPr>
            <w:tcW w:w="310"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 w:val="22"/>
                <w:szCs w:val="22"/>
              </w:rPr>
            </w:pPr>
          </w:p>
        </w:tc>
        <w:tc>
          <w:tcPr>
            <w:tcW w:w="207" w:type="pct"/>
            <w:vMerge/>
            <w:tcBorders>
              <w:top w:val="single" w:sz="8" w:space="0" w:color="auto"/>
              <w:left w:val="single" w:sz="8" w:space="0" w:color="auto"/>
              <w:bottom w:val="nil"/>
              <w:right w:val="single" w:sz="8" w:space="0" w:color="auto"/>
            </w:tcBorders>
            <w:shd w:val="clear" w:color="auto" w:fill="auto"/>
            <w:vAlign w:val="center"/>
          </w:tcPr>
          <w:p w:rsidR="00E27BA1" w:rsidRDefault="00E27BA1">
            <w:pPr>
              <w:widowControl/>
              <w:jc w:val="left"/>
              <w:rPr>
                <w:rFonts w:ascii="宋体" w:hAnsi="宋体" w:cs="宋体"/>
                <w:b/>
                <w:bCs/>
                <w:color w:val="000000"/>
                <w:kern w:val="0"/>
                <w:sz w:val="22"/>
                <w:szCs w:val="22"/>
              </w:rPr>
            </w:pPr>
          </w:p>
        </w:tc>
        <w:tc>
          <w:tcPr>
            <w:tcW w:w="415" w:type="pct"/>
            <w:tcBorders>
              <w:top w:val="nil"/>
              <w:left w:val="nil"/>
              <w:bottom w:val="nil"/>
              <w:right w:val="single" w:sz="8" w:space="0" w:color="auto"/>
            </w:tcBorders>
            <w:shd w:val="clear" w:color="000000" w:fill="FFFFFF"/>
            <w:vAlign w:val="center"/>
          </w:tcPr>
          <w:p w:rsidR="00E27BA1" w:rsidRDefault="001100DA">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（元）</w:t>
            </w:r>
          </w:p>
        </w:tc>
        <w:tc>
          <w:tcPr>
            <w:tcW w:w="401" w:type="pct"/>
            <w:vMerge/>
            <w:tcBorders>
              <w:top w:val="single" w:sz="8" w:space="0" w:color="auto"/>
              <w:left w:val="single" w:sz="8" w:space="0" w:color="auto"/>
              <w:bottom w:val="nil"/>
              <w:right w:val="single" w:sz="8" w:space="0" w:color="auto"/>
            </w:tcBorders>
            <w:vAlign w:val="center"/>
          </w:tcPr>
          <w:p w:rsidR="00E27BA1" w:rsidRDefault="00E27BA1">
            <w:pPr>
              <w:widowControl/>
              <w:jc w:val="left"/>
              <w:rPr>
                <w:rFonts w:ascii="宋体" w:hAnsi="宋体" w:cs="宋体"/>
                <w:b/>
                <w:bCs/>
                <w:color w:val="000000"/>
                <w:kern w:val="0"/>
                <w:szCs w:val="21"/>
              </w:rPr>
            </w:pPr>
          </w:p>
        </w:tc>
        <w:tc>
          <w:tcPr>
            <w:tcW w:w="206" w:type="pct"/>
            <w:vMerge/>
            <w:tcBorders>
              <w:top w:val="single" w:sz="8" w:space="0" w:color="auto"/>
              <w:left w:val="single" w:sz="8" w:space="0" w:color="auto"/>
              <w:bottom w:val="nil"/>
              <w:right w:val="single" w:sz="8" w:space="0" w:color="auto"/>
            </w:tcBorders>
            <w:vAlign w:val="center"/>
          </w:tcPr>
          <w:p w:rsidR="00E27BA1" w:rsidRDefault="00E27BA1">
            <w:pPr>
              <w:widowControl/>
              <w:jc w:val="left"/>
              <w:rPr>
                <w:rFonts w:ascii="宋体" w:hAnsi="宋体" w:cs="宋体"/>
                <w:b/>
                <w:bCs/>
                <w:color w:val="000000"/>
                <w:kern w:val="0"/>
                <w:sz w:val="22"/>
                <w:szCs w:val="22"/>
              </w:rPr>
            </w:pPr>
          </w:p>
        </w:tc>
      </w:tr>
      <w:tr w:rsidR="00E27BA1">
        <w:trPr>
          <w:trHeight w:val="201"/>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515" w:type="pct"/>
            <w:tcBorders>
              <w:top w:val="single" w:sz="4" w:space="0" w:color="auto"/>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数据中心IT机柜</w:t>
            </w: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1、IT设备机柜，机柜尺寸2000*600*1200（高*宽*深），机柜表面黑色，采用≥1.5mm高强度A级高强度冷轧钢板，机柜采用专用的机柜并柜连接件，支持无需</w:t>
            </w:r>
            <w:proofErr w:type="gramStart"/>
            <w:r>
              <w:rPr>
                <w:rFonts w:ascii="宋体" w:hAnsi="宋体" w:cs="宋体" w:hint="eastAsia"/>
                <w:kern w:val="0"/>
                <w:sz w:val="22"/>
                <w:szCs w:val="22"/>
              </w:rPr>
              <w:t>拆卸机柜门</w:t>
            </w:r>
            <w:proofErr w:type="gramEnd"/>
            <w:r>
              <w:rPr>
                <w:rFonts w:ascii="宋体" w:hAnsi="宋体" w:cs="宋体" w:hint="eastAsia"/>
                <w:kern w:val="0"/>
                <w:sz w:val="22"/>
                <w:szCs w:val="22"/>
              </w:rPr>
              <w:t>情况下实现机柜并柜功能，含顶板、底板；不含机柜侧板，含2条85mm垂直理线板；</w:t>
            </w:r>
            <w:r>
              <w:rPr>
                <w:rFonts w:ascii="宋体" w:hAnsi="宋体" w:cs="宋体" w:hint="eastAsia"/>
                <w:kern w:val="0"/>
                <w:sz w:val="22"/>
                <w:szCs w:val="22"/>
              </w:rPr>
              <w:br/>
              <w:t>2、前后门均为通风网孔门，通风率≥80%，前门单开，</w:t>
            </w:r>
            <w:proofErr w:type="gramStart"/>
            <w:r>
              <w:rPr>
                <w:rFonts w:ascii="宋体" w:hAnsi="宋体" w:cs="宋体" w:hint="eastAsia"/>
                <w:kern w:val="0"/>
                <w:sz w:val="22"/>
                <w:szCs w:val="22"/>
              </w:rPr>
              <w:t>后门双</w:t>
            </w:r>
            <w:proofErr w:type="gramEnd"/>
            <w:r>
              <w:rPr>
                <w:rFonts w:ascii="宋体" w:hAnsi="宋体" w:cs="宋体" w:hint="eastAsia"/>
                <w:kern w:val="0"/>
                <w:sz w:val="22"/>
                <w:szCs w:val="22"/>
              </w:rPr>
              <w:t>开，前后门开启角度≥140°，前后门开启角度及通风率（开孔率），提供相应的泰尔检测报告；</w:t>
            </w:r>
            <w:r>
              <w:rPr>
                <w:rFonts w:ascii="宋体" w:hAnsi="宋体" w:cs="宋体" w:hint="eastAsia"/>
                <w:kern w:val="0"/>
                <w:sz w:val="22"/>
                <w:szCs w:val="22"/>
              </w:rPr>
              <w:br/>
              <w:t xml:space="preserve">3、静态承载能力不低于2600kg，动态承载能力不低于1500kg，提供同系列相应的泰尔检测报告；   </w:t>
            </w:r>
            <w:r>
              <w:rPr>
                <w:rFonts w:ascii="宋体" w:hAnsi="宋体" w:cs="宋体" w:hint="eastAsia"/>
                <w:kern w:val="0"/>
                <w:sz w:val="22"/>
                <w:szCs w:val="22"/>
              </w:rPr>
              <w:br/>
              <w:t>4、由于川渝地区属于地震多发区域，满足8级或8级以上烈度抗震等级；</w:t>
            </w:r>
            <w:r>
              <w:rPr>
                <w:rFonts w:ascii="宋体" w:hAnsi="宋体" w:cs="宋体" w:hint="eastAsia"/>
                <w:kern w:val="0"/>
                <w:sz w:val="22"/>
                <w:szCs w:val="22"/>
              </w:rPr>
              <w:br/>
              <w:t>5、投标产品系列需满足欧盟</w:t>
            </w:r>
            <w:proofErr w:type="spellStart"/>
            <w:r>
              <w:rPr>
                <w:rFonts w:ascii="宋体" w:hAnsi="宋体" w:cs="宋体" w:hint="eastAsia"/>
                <w:kern w:val="0"/>
                <w:sz w:val="22"/>
                <w:szCs w:val="22"/>
              </w:rPr>
              <w:t>RoHS</w:t>
            </w:r>
            <w:proofErr w:type="spellEnd"/>
            <w:r>
              <w:rPr>
                <w:rFonts w:ascii="宋体" w:hAnsi="宋体" w:cs="宋体" w:hint="eastAsia"/>
                <w:kern w:val="0"/>
                <w:sz w:val="22"/>
                <w:szCs w:val="22"/>
              </w:rPr>
              <w:t>环保指令，需提供第三方权威机构出具的</w:t>
            </w:r>
            <w:proofErr w:type="spellStart"/>
            <w:r>
              <w:rPr>
                <w:rFonts w:ascii="宋体" w:hAnsi="宋体" w:cs="宋体" w:hint="eastAsia"/>
                <w:kern w:val="0"/>
                <w:sz w:val="22"/>
                <w:szCs w:val="22"/>
              </w:rPr>
              <w:t>RoHS</w:t>
            </w:r>
            <w:proofErr w:type="spellEnd"/>
            <w:r>
              <w:rPr>
                <w:rFonts w:ascii="宋体" w:hAnsi="宋体" w:cs="宋体" w:hint="eastAsia"/>
                <w:kern w:val="0"/>
                <w:sz w:val="22"/>
                <w:szCs w:val="22"/>
              </w:rPr>
              <w:t>报告</w:t>
            </w:r>
            <w:r>
              <w:rPr>
                <w:rFonts w:ascii="宋体" w:hAnsi="宋体" w:cs="宋体" w:hint="eastAsia"/>
                <w:kern w:val="0"/>
                <w:sz w:val="22"/>
                <w:szCs w:val="22"/>
              </w:rPr>
              <w:br/>
              <w:t>6、组成微模块的机柜、PDU、行级空调、封闭通道应为同一品牌。</w:t>
            </w:r>
          </w:p>
        </w:tc>
        <w:tc>
          <w:tcPr>
            <w:tcW w:w="310" w:type="pct"/>
            <w:tcBorders>
              <w:top w:val="single" w:sz="4" w:space="0" w:color="auto"/>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28 </w:t>
            </w:r>
          </w:p>
        </w:tc>
        <w:tc>
          <w:tcPr>
            <w:tcW w:w="207" w:type="pct"/>
            <w:tcBorders>
              <w:top w:val="single" w:sz="4" w:space="0" w:color="auto"/>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数据中心IT机柜理线板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28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515"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盲板（1U）</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single" w:sz="4" w:space="0" w:color="auto"/>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14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副</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智慧机柜专用普通PDU</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16A竖直型PDU，智能型。</w:t>
            </w:r>
            <w:r>
              <w:rPr>
                <w:rFonts w:ascii="宋体" w:hAnsi="宋体" w:cs="宋体" w:hint="eastAsia"/>
                <w:kern w:val="0"/>
                <w:sz w:val="22"/>
                <w:szCs w:val="22"/>
              </w:rPr>
              <w:br/>
              <w:t>1、输出插座均要求内嵌电缆锁定装置，使用IT设备随机配备普通电源线插入即可实现自动锁定，无需外部卡扣或专用电缆支持，无需手工上锁，防止电缆意外脱落，提供相应专利证明。</w:t>
            </w:r>
            <w:r>
              <w:rPr>
                <w:rFonts w:ascii="宋体" w:hAnsi="宋体" w:cs="宋体" w:hint="eastAsia"/>
                <w:kern w:val="0"/>
                <w:sz w:val="22"/>
                <w:szCs w:val="22"/>
              </w:rPr>
              <w:br/>
              <w:t>2、每台PDU提供至少2路</w:t>
            </w:r>
            <w:proofErr w:type="gramStart"/>
            <w:r>
              <w:rPr>
                <w:rFonts w:ascii="宋体" w:hAnsi="宋体" w:cs="宋体" w:hint="eastAsia"/>
                <w:kern w:val="0"/>
                <w:sz w:val="22"/>
                <w:szCs w:val="22"/>
              </w:rPr>
              <w:t>独立的液磁断路</w:t>
            </w:r>
            <w:proofErr w:type="gramEnd"/>
            <w:r>
              <w:rPr>
                <w:rFonts w:ascii="宋体" w:hAnsi="宋体" w:cs="宋体" w:hint="eastAsia"/>
                <w:kern w:val="0"/>
                <w:sz w:val="22"/>
                <w:szCs w:val="22"/>
              </w:rPr>
              <w:t>保护器，出现单一插座出现短路/过载触发断路保护时，尽量将断电插座数减少到最低。为方便识别，每个断路器必须有独立的彩色数字标签。提供投标产品彩页或公司</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图并加盖制造商公章。</w:t>
            </w:r>
            <w:r>
              <w:rPr>
                <w:rFonts w:ascii="宋体" w:hAnsi="宋体" w:cs="宋体" w:hint="eastAsia"/>
                <w:kern w:val="0"/>
                <w:sz w:val="22"/>
                <w:szCs w:val="22"/>
              </w:rPr>
              <w:br/>
              <w:t>3、为方便识别，输出插座的颜色可选，用于区分IT设备类型及其重要级别，同台PDU可以混用不同颜色用于区分三相相位，插座颜色支持用户安装现场对PDU插座颜色重新组合调配，提供投标产品彩页盖章或公司</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图并加盖制造商公章。</w:t>
            </w:r>
            <w:r>
              <w:rPr>
                <w:rFonts w:ascii="宋体" w:hAnsi="宋体" w:cs="宋体" w:hint="eastAsia"/>
                <w:kern w:val="0"/>
                <w:sz w:val="22"/>
                <w:szCs w:val="22"/>
              </w:rPr>
              <w:br/>
              <w:t>4、为方便识别，PDU外壳颜色可选，用于同一机柜内区分双路供电线路，提供投标产品彩页盖章或公司</w:t>
            </w:r>
            <w:proofErr w:type="gramStart"/>
            <w:r>
              <w:rPr>
                <w:rFonts w:ascii="宋体" w:hAnsi="宋体" w:cs="宋体" w:hint="eastAsia"/>
                <w:kern w:val="0"/>
                <w:sz w:val="22"/>
                <w:szCs w:val="22"/>
              </w:rPr>
              <w:t>官网截</w:t>
            </w:r>
            <w:proofErr w:type="gramEnd"/>
            <w:r>
              <w:rPr>
                <w:rFonts w:ascii="宋体" w:hAnsi="宋体" w:cs="宋体" w:hint="eastAsia"/>
                <w:kern w:val="0"/>
                <w:sz w:val="22"/>
                <w:szCs w:val="22"/>
              </w:rPr>
              <w:t>图并加盖制造商公章。</w:t>
            </w:r>
            <w:r>
              <w:rPr>
                <w:rFonts w:ascii="宋体" w:hAnsi="宋体" w:cs="宋体" w:hint="eastAsia"/>
                <w:kern w:val="0"/>
                <w:sz w:val="22"/>
                <w:szCs w:val="22"/>
              </w:rPr>
              <w:br/>
              <w:t>5、投标产品具备CE认证证书、泰尔检测报告，提供以上资料制造商加盖公章。</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56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条</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智慧模</w:t>
            </w:r>
            <w:r>
              <w:rPr>
                <w:rFonts w:ascii="宋体" w:hAnsi="宋体" w:cs="宋体" w:hint="eastAsia"/>
                <w:color w:val="000000"/>
                <w:kern w:val="0"/>
                <w:sz w:val="22"/>
                <w:szCs w:val="22"/>
              </w:rPr>
              <w:lastRenderedPageBreak/>
              <w:t>块化通道翻转天窗</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val="restar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1、为保证模块化数据中心（以下简称“微模块”）</w:t>
            </w:r>
            <w:r>
              <w:rPr>
                <w:rFonts w:ascii="宋体" w:hAnsi="宋体" w:cs="宋体" w:hint="eastAsia"/>
                <w:kern w:val="0"/>
                <w:sz w:val="22"/>
                <w:szCs w:val="22"/>
              </w:rPr>
              <w:lastRenderedPageBreak/>
              <w:t>在结构拼装、电气连接及监控管理上的兼容性和整体外观的一致性，组成微模块的UPS、精密空调、机柜、封闭冷通道组件、动环管理单元等子系统要求为同一品牌。</w:t>
            </w:r>
            <w:r>
              <w:rPr>
                <w:rFonts w:ascii="宋体" w:hAnsi="宋体" w:cs="宋体" w:hint="eastAsia"/>
                <w:kern w:val="0"/>
                <w:sz w:val="22"/>
                <w:szCs w:val="22"/>
              </w:rPr>
              <w:br/>
              <w:t>2、本次招标供电、制冷产品不接受OEM或ODM产品，必须要由厂家自行研发、设计并生产，请提供原产地证明文件；</w:t>
            </w:r>
            <w:r>
              <w:rPr>
                <w:rFonts w:ascii="宋体" w:hAnsi="宋体" w:cs="宋体" w:hint="eastAsia"/>
                <w:kern w:val="0"/>
                <w:sz w:val="22"/>
                <w:szCs w:val="22"/>
              </w:rPr>
              <w:br/>
              <w:t>3、投标厂家具有Uptime Institute颁发的微模块TIER-Ready认证</w:t>
            </w:r>
            <w:r>
              <w:rPr>
                <w:rFonts w:ascii="宋体" w:hAnsi="宋体" w:cs="宋体" w:hint="eastAsia"/>
                <w:kern w:val="0"/>
                <w:sz w:val="22"/>
                <w:szCs w:val="22"/>
              </w:rPr>
              <w:br/>
              <w:t>3、封闭冷通道组件的所有天窗均应透光，透光材质采用旋转开启钢化玻璃，厚度不低于4mm，保证90%以上的透光率。并提供钢化玻璃检测报告。</w:t>
            </w:r>
            <w:r>
              <w:rPr>
                <w:rFonts w:ascii="宋体" w:hAnsi="宋体" w:cs="宋体" w:hint="eastAsia"/>
                <w:kern w:val="0"/>
                <w:sz w:val="22"/>
                <w:szCs w:val="22"/>
              </w:rPr>
              <w:br/>
              <w:t>4、封闭冷通道的所有天窗必须全部可透光。天窗翻转角度现场可调，支持30度、60度和全部开启，请提供相应的第三方权威机构出具的证明材料。为避免人身伤害以及考虑到机房层高，天窗以最大角度翻转时，天窗下沿不能低于机柜顶板，天窗上沿不得高于机柜顶盖600mm以上。</w:t>
            </w:r>
            <w:r>
              <w:rPr>
                <w:rFonts w:ascii="宋体" w:hAnsi="宋体" w:cs="宋体" w:hint="eastAsia"/>
                <w:kern w:val="0"/>
                <w:sz w:val="22"/>
                <w:szCs w:val="22"/>
              </w:rPr>
              <w:br/>
              <w:t>5、通道门为隐藏式电动滑动门，通道门打开后不影响通道外触摸屏使用。</w:t>
            </w:r>
            <w:r>
              <w:rPr>
                <w:rFonts w:ascii="宋体" w:hAnsi="宋体" w:cs="宋体" w:hint="eastAsia"/>
                <w:kern w:val="0"/>
                <w:sz w:val="22"/>
                <w:szCs w:val="22"/>
              </w:rPr>
              <w:br/>
              <w:t>6、通道内灯光系统要求采用三色可调灯光，光源采用24vdc LED灯条，天窗支架内嵌入式安装，投标人提供三色灯光控制逻辑说明文件，并加盖原厂公章。</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16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智慧模块化通道自动平移门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nil"/>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智慧模块化通道照明包</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nil"/>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智慧动环系统</w:t>
            </w:r>
            <w:proofErr w:type="gramEnd"/>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1、模块化结构设计：所有监控单元需采用模块化设计，系统扩容维护方便，采用B/S架构，不需要安装任何客户端软件，安全可靠。</w:t>
            </w:r>
            <w:r>
              <w:rPr>
                <w:rFonts w:ascii="宋体" w:hAnsi="宋体" w:cs="宋体" w:hint="eastAsia"/>
                <w:color w:val="000000"/>
                <w:kern w:val="0"/>
                <w:sz w:val="22"/>
                <w:szCs w:val="22"/>
              </w:rPr>
              <w:br/>
              <w:t>2、系统高可靠性：能够7×24×365不间断地连续工作，平均无故障时间(MTBF)大于20万小时，平均修复时间(MTTR)小于2小时。</w:t>
            </w:r>
            <w:r>
              <w:rPr>
                <w:rFonts w:ascii="宋体" w:hAnsi="宋体" w:cs="宋体" w:hint="eastAsia"/>
                <w:color w:val="000000"/>
                <w:kern w:val="0"/>
                <w:sz w:val="22"/>
                <w:szCs w:val="22"/>
              </w:rPr>
              <w:br/>
              <w:t>3、系统安全性控制：服务器应采用Linux操作系统，系统稳定可靠，不易受到病毒感染和黑客攻击。</w:t>
            </w:r>
            <w:r>
              <w:rPr>
                <w:rFonts w:ascii="宋体" w:hAnsi="宋体" w:cs="宋体" w:hint="eastAsia"/>
                <w:color w:val="000000"/>
                <w:kern w:val="0"/>
                <w:sz w:val="22"/>
                <w:szCs w:val="22"/>
              </w:rPr>
              <w:br/>
              <w:t>4、用户权限管理：支持对所有操作人员按其工作性质分配不同的权限，并有完善的密码管理功能，有效的保证系统及数据的安全</w:t>
            </w:r>
            <w:r>
              <w:rPr>
                <w:rFonts w:ascii="宋体" w:hAnsi="宋体" w:cs="宋体" w:hint="eastAsia"/>
                <w:color w:val="000000"/>
                <w:kern w:val="0"/>
                <w:sz w:val="22"/>
                <w:szCs w:val="22"/>
              </w:rPr>
              <w:br/>
              <w:t>5、通过空调的智能接口，监控机房空调的运行参数，实现以下信号的采集和控制： 1.遥测：压缩机、风机、水泵、加热器、加湿器、去湿器、滤网等的运行状态与参数；空调制冷温度、送风温度、回风温度、送风湿度、回风湿度、风机转速（高/中/低）。 2.遥信：风机工作状态，故障告警。 3.遥控：开/关机</w:t>
            </w:r>
            <w:r>
              <w:rPr>
                <w:rFonts w:ascii="宋体" w:hAnsi="宋体" w:cs="宋体" w:hint="eastAsia"/>
                <w:color w:val="000000"/>
                <w:kern w:val="0"/>
                <w:sz w:val="22"/>
                <w:szCs w:val="22"/>
              </w:rPr>
              <w:br/>
              <w:t>6、要求完成UPS设备信号：测 1、遥测：相电</w:t>
            </w:r>
            <w:r>
              <w:rPr>
                <w:rFonts w:ascii="宋体" w:hAnsi="宋体" w:cs="宋体" w:hint="eastAsia"/>
                <w:color w:val="000000"/>
                <w:kern w:val="0"/>
                <w:sz w:val="22"/>
                <w:szCs w:val="22"/>
              </w:rPr>
              <w:lastRenderedPageBreak/>
              <w:t>压，相电流，电池总电压，电池电流，输出频率。 2、遥信：旁路供电，市电故障，整流器故障，逆变器故障，旁路故障</w:t>
            </w:r>
            <w:r>
              <w:rPr>
                <w:rFonts w:ascii="宋体" w:hAnsi="宋体" w:cs="宋体" w:hint="eastAsia"/>
                <w:color w:val="000000"/>
                <w:kern w:val="0"/>
                <w:sz w:val="22"/>
                <w:szCs w:val="22"/>
              </w:rPr>
              <w:br/>
              <w:t>7、需具备电话语音报警、短信报警、邮件报警等方式； 可根据报警严重程度对报警进行分级，并定义对应的报警提醒方式； 告警分为三级，一般报警、重要告警、紧急告警。</w:t>
            </w:r>
            <w:r>
              <w:rPr>
                <w:rFonts w:ascii="宋体" w:hAnsi="宋体" w:cs="宋体" w:hint="eastAsia"/>
                <w:color w:val="000000"/>
                <w:kern w:val="0"/>
                <w:sz w:val="22"/>
                <w:szCs w:val="22"/>
              </w:rPr>
              <w:br/>
              <w:t>8、为方便的实现管理功能，要求模块的一端设置本地维护触摸管控屏。 管控屏不小于15寸，分辨率不小于1024x768，采用LED背光，电容触控方式。管控屏上显示模块内部PUE值、告警、供电容量、制冷容量、</w:t>
            </w:r>
            <w:proofErr w:type="gramStart"/>
            <w:r>
              <w:rPr>
                <w:rFonts w:ascii="宋体" w:hAnsi="宋体" w:cs="宋体" w:hint="eastAsia"/>
                <w:color w:val="000000"/>
                <w:kern w:val="0"/>
                <w:sz w:val="22"/>
                <w:szCs w:val="22"/>
              </w:rPr>
              <w:t>温场等</w:t>
            </w:r>
            <w:proofErr w:type="gramEnd"/>
            <w:r>
              <w:rPr>
                <w:rFonts w:ascii="宋体" w:hAnsi="宋体" w:cs="宋体" w:hint="eastAsia"/>
                <w:color w:val="000000"/>
                <w:kern w:val="0"/>
                <w:sz w:val="22"/>
                <w:szCs w:val="22"/>
              </w:rPr>
              <w:t>信息。</w:t>
            </w:r>
            <w:r>
              <w:rPr>
                <w:rFonts w:ascii="宋体" w:hAnsi="宋体" w:cs="宋体" w:hint="eastAsia"/>
                <w:color w:val="000000"/>
                <w:kern w:val="0"/>
                <w:sz w:val="22"/>
                <w:szCs w:val="22"/>
              </w:rPr>
              <w:br/>
              <w:t>9、监控采集器可实现Web访问、数字量输入/输出、模拟量输入/输出、传感器、UPS、空调和PDU等设备的接入，提供USB、显示器接口、HDMI等接口，满足TCP/IP、光纤、RS232/485组网方式的要求</w:t>
            </w:r>
            <w:r>
              <w:rPr>
                <w:rFonts w:ascii="宋体" w:hAnsi="宋体" w:cs="宋体" w:hint="eastAsia"/>
                <w:color w:val="000000"/>
                <w:kern w:val="0"/>
                <w:sz w:val="22"/>
                <w:szCs w:val="22"/>
              </w:rPr>
              <w:br/>
              <w:t>10、完成机房场地的门禁和视频建设及接入。</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9</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精密列间空调</w:t>
            </w:r>
            <w:proofErr w:type="gramEnd"/>
            <w:r>
              <w:rPr>
                <w:rFonts w:ascii="宋体" w:hAnsi="宋体" w:cs="宋体" w:hint="eastAsia"/>
                <w:color w:val="000000"/>
                <w:kern w:val="0"/>
                <w:sz w:val="22"/>
                <w:szCs w:val="22"/>
              </w:rPr>
              <w:t>室内机</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val="restar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w:t>
            </w:r>
            <w:proofErr w:type="gramStart"/>
            <w:r>
              <w:rPr>
                <w:rFonts w:ascii="宋体" w:hAnsi="宋体" w:cs="宋体" w:hint="eastAsia"/>
                <w:kern w:val="0"/>
                <w:sz w:val="22"/>
                <w:szCs w:val="22"/>
              </w:rPr>
              <w:t>列间精密</w:t>
            </w:r>
            <w:proofErr w:type="gramEnd"/>
            <w:r>
              <w:rPr>
                <w:rFonts w:ascii="宋体" w:hAnsi="宋体" w:cs="宋体" w:hint="eastAsia"/>
                <w:kern w:val="0"/>
                <w:sz w:val="22"/>
                <w:szCs w:val="22"/>
              </w:rPr>
              <w:t>空调室内机制冷量42kW风冷型上前送风单冷型(-20C以上室外温度)</w:t>
            </w:r>
            <w:r>
              <w:rPr>
                <w:rFonts w:ascii="宋体" w:hAnsi="宋体" w:cs="宋体" w:hint="eastAsia"/>
                <w:kern w:val="0"/>
                <w:sz w:val="22"/>
                <w:szCs w:val="22"/>
              </w:rPr>
              <w:br/>
              <w:t>2、</w:t>
            </w:r>
            <w:proofErr w:type="gramStart"/>
            <w:r>
              <w:rPr>
                <w:rFonts w:ascii="宋体" w:hAnsi="宋体" w:cs="宋体" w:hint="eastAsia"/>
                <w:kern w:val="0"/>
                <w:sz w:val="22"/>
                <w:szCs w:val="22"/>
              </w:rPr>
              <w:t>列间空调</w:t>
            </w:r>
            <w:proofErr w:type="gramEnd"/>
            <w:r>
              <w:rPr>
                <w:rFonts w:ascii="宋体" w:hAnsi="宋体" w:cs="宋体" w:hint="eastAsia"/>
                <w:kern w:val="0"/>
                <w:sz w:val="22"/>
                <w:szCs w:val="22"/>
              </w:rPr>
              <w:t>应具有高效节能性，压缩机采用变频涡旋压缩技术，具有较高的能效比，</w:t>
            </w:r>
            <w:proofErr w:type="gramStart"/>
            <w:r>
              <w:rPr>
                <w:rFonts w:ascii="宋体" w:hAnsi="宋体" w:cs="宋体" w:hint="eastAsia"/>
                <w:kern w:val="0"/>
                <w:sz w:val="22"/>
                <w:szCs w:val="22"/>
              </w:rPr>
              <w:t>且冷量</w:t>
            </w:r>
            <w:proofErr w:type="gramEnd"/>
            <w:r>
              <w:rPr>
                <w:rFonts w:ascii="宋体" w:hAnsi="宋体" w:cs="宋体" w:hint="eastAsia"/>
                <w:kern w:val="0"/>
                <w:sz w:val="22"/>
                <w:szCs w:val="22"/>
              </w:rPr>
              <w:t>输出可实现20%-100%连续调节。采用成熟稳定可靠</w:t>
            </w:r>
            <w:proofErr w:type="gramStart"/>
            <w:r>
              <w:rPr>
                <w:rFonts w:ascii="宋体" w:hAnsi="宋体" w:cs="宋体" w:hint="eastAsia"/>
                <w:kern w:val="0"/>
                <w:sz w:val="22"/>
                <w:szCs w:val="22"/>
              </w:rPr>
              <w:t>的谷轮</w:t>
            </w:r>
            <w:proofErr w:type="gramEnd"/>
            <w:r>
              <w:rPr>
                <w:rFonts w:ascii="宋体" w:hAnsi="宋体" w:cs="宋体" w:hint="eastAsia"/>
                <w:kern w:val="0"/>
                <w:sz w:val="22"/>
                <w:szCs w:val="22"/>
              </w:rPr>
              <w:t>COPELAND涡旋压缩机。</w:t>
            </w:r>
            <w:r>
              <w:rPr>
                <w:rFonts w:ascii="宋体" w:hAnsi="宋体" w:cs="宋体" w:hint="eastAsia"/>
                <w:kern w:val="0"/>
                <w:sz w:val="22"/>
                <w:szCs w:val="22"/>
              </w:rPr>
              <w:br/>
              <w:t>3、</w:t>
            </w:r>
            <w:proofErr w:type="gramStart"/>
            <w:r>
              <w:rPr>
                <w:rFonts w:ascii="宋体" w:hAnsi="宋体" w:cs="宋体" w:hint="eastAsia"/>
                <w:kern w:val="0"/>
                <w:sz w:val="22"/>
                <w:szCs w:val="22"/>
              </w:rPr>
              <w:t>列间空调</w:t>
            </w:r>
            <w:proofErr w:type="gramEnd"/>
            <w:r>
              <w:rPr>
                <w:rFonts w:ascii="宋体" w:hAnsi="宋体" w:cs="宋体" w:hint="eastAsia"/>
                <w:kern w:val="0"/>
                <w:sz w:val="22"/>
                <w:szCs w:val="22"/>
              </w:rPr>
              <w:t>机组的电气性能  (1)</w:t>
            </w:r>
            <w:proofErr w:type="gramStart"/>
            <w:r>
              <w:rPr>
                <w:rFonts w:ascii="宋体" w:hAnsi="宋体" w:cs="宋体" w:hint="eastAsia"/>
                <w:kern w:val="0"/>
                <w:sz w:val="22"/>
                <w:szCs w:val="22"/>
              </w:rPr>
              <w:t>列间空调</w:t>
            </w:r>
            <w:proofErr w:type="gramEnd"/>
            <w:r>
              <w:rPr>
                <w:rFonts w:ascii="宋体" w:hAnsi="宋体" w:cs="宋体" w:hint="eastAsia"/>
                <w:kern w:val="0"/>
                <w:sz w:val="22"/>
                <w:szCs w:val="22"/>
              </w:rPr>
              <w:t>机组的</w:t>
            </w:r>
            <w:proofErr w:type="gramStart"/>
            <w:r>
              <w:rPr>
                <w:rFonts w:ascii="宋体" w:hAnsi="宋体" w:cs="宋体" w:hint="eastAsia"/>
                <w:kern w:val="0"/>
                <w:sz w:val="22"/>
                <w:szCs w:val="22"/>
              </w:rPr>
              <w:t>的</w:t>
            </w:r>
            <w:proofErr w:type="gramEnd"/>
            <w:r>
              <w:rPr>
                <w:rFonts w:ascii="宋体" w:hAnsi="宋体" w:cs="宋体" w:hint="eastAsia"/>
                <w:kern w:val="0"/>
                <w:sz w:val="22"/>
                <w:szCs w:val="22"/>
              </w:rPr>
              <w:t>电气性能应符合IEC标准  (2)输入电压允许波动范围：220/380V +10% ~ -10%  （3)频率：50HZ ± 2HZ</w:t>
            </w:r>
            <w:r>
              <w:rPr>
                <w:rFonts w:ascii="宋体" w:hAnsi="宋体" w:cs="宋体" w:hint="eastAsia"/>
                <w:kern w:val="0"/>
                <w:sz w:val="22"/>
                <w:szCs w:val="22"/>
              </w:rPr>
              <w:br/>
              <w:t>4、整机能效比≥3.5，提供同系列机组第三方报告；</w:t>
            </w:r>
            <w:r>
              <w:rPr>
                <w:rFonts w:ascii="宋体" w:hAnsi="宋体" w:cs="宋体" w:hint="eastAsia"/>
                <w:kern w:val="0"/>
                <w:sz w:val="22"/>
                <w:szCs w:val="22"/>
              </w:rPr>
              <w:br/>
              <w:t>5、室内EC风机系统应能够方便的热插拔设计，从机组正面取出进行现场维修,提高系统的可维护性。</w:t>
            </w:r>
            <w:r>
              <w:rPr>
                <w:rFonts w:ascii="宋体" w:hAnsi="宋体" w:cs="宋体" w:hint="eastAsia"/>
                <w:kern w:val="0"/>
                <w:sz w:val="22"/>
                <w:szCs w:val="22"/>
              </w:rPr>
              <w:br/>
              <w:t>6、</w:t>
            </w:r>
            <w:proofErr w:type="gramStart"/>
            <w:r>
              <w:rPr>
                <w:rFonts w:ascii="宋体" w:hAnsi="宋体" w:cs="宋体" w:hint="eastAsia"/>
                <w:kern w:val="0"/>
                <w:sz w:val="22"/>
                <w:szCs w:val="22"/>
              </w:rPr>
              <w:t>列间空调</w:t>
            </w:r>
            <w:proofErr w:type="gramEnd"/>
            <w:r>
              <w:rPr>
                <w:rFonts w:ascii="宋体" w:hAnsi="宋体" w:cs="宋体" w:hint="eastAsia"/>
                <w:kern w:val="0"/>
                <w:sz w:val="22"/>
                <w:szCs w:val="22"/>
              </w:rPr>
              <w:t>系统应标准配置采用环保制冷剂R410A。</w:t>
            </w:r>
            <w:r>
              <w:rPr>
                <w:rFonts w:ascii="宋体" w:hAnsi="宋体" w:cs="宋体" w:hint="eastAsia"/>
                <w:kern w:val="0"/>
                <w:sz w:val="22"/>
                <w:szCs w:val="22"/>
              </w:rPr>
              <w:br/>
              <w:t>7、部件排列合理、整齐；导线颜色和截面合理，布放平整；接插件牢固；进出</w:t>
            </w:r>
            <w:proofErr w:type="gramStart"/>
            <w:r>
              <w:rPr>
                <w:rFonts w:ascii="宋体" w:hAnsi="宋体" w:cs="宋体" w:hint="eastAsia"/>
                <w:kern w:val="0"/>
                <w:sz w:val="22"/>
                <w:szCs w:val="22"/>
              </w:rPr>
              <w:t>线符合</w:t>
            </w:r>
            <w:proofErr w:type="gramEnd"/>
            <w:r>
              <w:rPr>
                <w:rFonts w:ascii="宋体" w:hAnsi="宋体" w:cs="宋体" w:hint="eastAsia"/>
                <w:kern w:val="0"/>
                <w:sz w:val="22"/>
                <w:szCs w:val="22"/>
              </w:rPr>
              <w:t>工程需要；具备抗震措施, 抗震不低于9级烈度， 提供第三方抗震检测报告和抗震FEA计算书</w:t>
            </w:r>
            <w:r>
              <w:rPr>
                <w:rFonts w:ascii="宋体" w:hAnsi="宋体" w:cs="宋体" w:hint="eastAsia"/>
                <w:kern w:val="0"/>
                <w:sz w:val="22"/>
                <w:szCs w:val="22"/>
              </w:rPr>
              <w:br/>
              <w:t>8、投标设备应具备由中国质量认证中心出具的《中国节能产品认证证书》；</w:t>
            </w:r>
            <w:r>
              <w:rPr>
                <w:rFonts w:ascii="宋体" w:hAnsi="宋体" w:cs="宋体" w:hint="eastAsia"/>
                <w:kern w:val="0"/>
                <w:sz w:val="22"/>
                <w:szCs w:val="22"/>
              </w:rPr>
              <w:br/>
              <w:t>9、投标设备应为原厂生产，不接受任何形式OEM，提供所投产品合肥通用机电产品检测院（国家压缩机制冷设备质量监督检验中心）出具的检验报告并加盖</w:t>
            </w:r>
            <w:proofErr w:type="gramStart"/>
            <w:r>
              <w:rPr>
                <w:rFonts w:ascii="宋体" w:hAnsi="宋体" w:cs="宋体" w:hint="eastAsia"/>
                <w:kern w:val="0"/>
                <w:sz w:val="22"/>
                <w:szCs w:val="22"/>
              </w:rPr>
              <w:t>厂家鲜章进行</w:t>
            </w:r>
            <w:proofErr w:type="gramEnd"/>
            <w:r>
              <w:rPr>
                <w:rFonts w:ascii="宋体" w:hAnsi="宋体" w:cs="宋体" w:hint="eastAsia"/>
                <w:kern w:val="0"/>
                <w:sz w:val="22"/>
                <w:szCs w:val="22"/>
              </w:rPr>
              <w:t>查验，委托单位与生产单位应一致。</w:t>
            </w:r>
            <w:r>
              <w:rPr>
                <w:rFonts w:ascii="宋体" w:hAnsi="宋体" w:cs="宋体" w:hint="eastAsia"/>
                <w:kern w:val="0"/>
                <w:sz w:val="22"/>
                <w:szCs w:val="22"/>
              </w:rPr>
              <w:br/>
            </w:r>
            <w:r>
              <w:rPr>
                <w:rFonts w:ascii="宋体" w:hAnsi="宋体" w:cs="宋体" w:hint="eastAsia"/>
                <w:kern w:val="0"/>
                <w:sz w:val="22"/>
                <w:szCs w:val="22"/>
              </w:rPr>
              <w:lastRenderedPageBreak/>
              <w:t>10、应与微模块封闭柜体品牌一致。</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2 </w:t>
            </w:r>
          </w:p>
        </w:tc>
        <w:tc>
          <w:tcPr>
            <w:tcW w:w="207"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精密列间空调</w:t>
            </w:r>
            <w:proofErr w:type="gramEnd"/>
            <w:r>
              <w:rPr>
                <w:rFonts w:ascii="宋体" w:hAnsi="宋体" w:cs="宋体" w:hint="eastAsia"/>
                <w:color w:val="000000"/>
                <w:kern w:val="0"/>
                <w:sz w:val="22"/>
                <w:szCs w:val="22"/>
              </w:rPr>
              <w:t>室外机</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nil"/>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精密列间空调</w:t>
            </w:r>
            <w:proofErr w:type="gramEnd"/>
            <w:r>
              <w:rPr>
                <w:rFonts w:ascii="宋体" w:hAnsi="宋体" w:cs="宋体" w:hint="eastAsia"/>
                <w:color w:val="000000"/>
                <w:kern w:val="0"/>
                <w:sz w:val="22"/>
                <w:szCs w:val="22"/>
              </w:rPr>
              <w:t>辅材</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vMerge/>
            <w:tcBorders>
              <w:top w:val="nil"/>
              <w:left w:val="single" w:sz="4" w:space="0" w:color="auto"/>
              <w:bottom w:val="single" w:sz="4" w:space="0" w:color="auto"/>
              <w:right w:val="single" w:sz="4" w:space="0" w:color="auto"/>
            </w:tcBorders>
            <w:shd w:val="clear" w:color="auto" w:fill="auto"/>
            <w:vAlign w:val="center"/>
          </w:tcPr>
          <w:p w:rsidR="00E27BA1" w:rsidRDefault="00E27BA1">
            <w:pPr>
              <w:widowControl/>
              <w:jc w:val="left"/>
              <w:rPr>
                <w:rFonts w:ascii="宋体" w:hAnsi="宋体" w:cs="宋体"/>
                <w:kern w:val="0"/>
                <w:sz w:val="22"/>
                <w:szCs w:val="22"/>
              </w:rPr>
            </w:pP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12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UPS输入输出电缆</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WDZB-YJY</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80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PDU电源线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ZR-BV-4mm2</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1680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精密空调配电电缆</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WDZB-YJY5*10</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散力架</w:t>
            </w:r>
            <w:proofErr w:type="gramEnd"/>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L50*5角钢支架+80*5槽钢</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50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空调给水管</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Ф25</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空调排水管</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Ф32</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空调铜管</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铜管，含保温材料及内外机线缆等</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批</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六类非屏蔽双绞线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六类四对非屏蔽电缆：</w:t>
            </w:r>
            <w:r>
              <w:rPr>
                <w:rFonts w:ascii="宋体" w:hAnsi="宋体" w:cs="宋体" w:hint="eastAsia"/>
                <w:kern w:val="0"/>
                <w:sz w:val="22"/>
                <w:szCs w:val="22"/>
              </w:rPr>
              <w:br/>
              <w:t>产品标准：</w:t>
            </w:r>
            <w:r>
              <w:rPr>
                <w:rFonts w:ascii="宋体" w:hAnsi="宋体" w:cs="宋体" w:hint="eastAsia"/>
                <w:kern w:val="0"/>
                <w:sz w:val="22"/>
                <w:szCs w:val="22"/>
              </w:rPr>
              <w:br/>
              <w:t xml:space="preserve">1、铜丝采用无氧铜，导体直径 0.57±0.02mm/23AWG </w:t>
            </w:r>
            <w:r>
              <w:rPr>
                <w:rFonts w:ascii="宋体" w:hAnsi="宋体" w:cs="宋体" w:hint="eastAsia"/>
                <w:kern w:val="0"/>
                <w:sz w:val="22"/>
                <w:szCs w:val="22"/>
              </w:rPr>
              <w:br/>
              <w:t>2、绝缘层采用 HDPE 料，实心绝缘，绝缘外径 0.98±0.02mm</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箱</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24芯室内万兆单模光纤</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1、采用G.652、D</w:t>
            </w:r>
            <w:proofErr w:type="gramStart"/>
            <w:r>
              <w:rPr>
                <w:rFonts w:ascii="宋体" w:hAnsi="宋体" w:cs="宋体" w:hint="eastAsia"/>
                <w:kern w:val="0"/>
                <w:sz w:val="22"/>
                <w:szCs w:val="22"/>
              </w:rPr>
              <w:t>单模零水峰</w:t>
            </w:r>
            <w:proofErr w:type="gramEnd"/>
            <w:r>
              <w:rPr>
                <w:rFonts w:ascii="宋体" w:hAnsi="宋体" w:cs="宋体" w:hint="eastAsia"/>
                <w:kern w:val="0"/>
                <w:sz w:val="22"/>
                <w:szCs w:val="22"/>
              </w:rPr>
              <w:t>OS2光缆;</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24芯室外光纤</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 xml:space="preserve">　</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2000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24口24芯光纤配线架</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1、19'1U24口结构，固定式，能够支持48芯容量；</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24口48芯光纤配线架</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1、颜色：黑色；2、结构：抽屉式；3、 附件齐全，带熔</w:t>
            </w:r>
            <w:proofErr w:type="gramStart"/>
            <w:r>
              <w:rPr>
                <w:rFonts w:ascii="宋体" w:hAnsi="宋体" w:cs="宋体" w:hint="eastAsia"/>
                <w:kern w:val="0"/>
                <w:sz w:val="22"/>
                <w:szCs w:val="22"/>
              </w:rPr>
              <w:t>纤</w:t>
            </w:r>
            <w:proofErr w:type="gramEnd"/>
            <w:r>
              <w:rPr>
                <w:rFonts w:ascii="宋体" w:hAnsi="宋体" w:cs="宋体" w:hint="eastAsia"/>
                <w:kern w:val="0"/>
                <w:sz w:val="22"/>
                <w:szCs w:val="22"/>
              </w:rPr>
              <w:t>盘；4、自带LC耦合器；</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1米万兆单模尾</w:t>
            </w:r>
            <w:proofErr w:type="gramStart"/>
            <w:r>
              <w:rPr>
                <w:rFonts w:ascii="宋体" w:hAnsi="宋体" w:cs="宋体" w:hint="eastAsia"/>
                <w:color w:val="000000"/>
                <w:kern w:val="0"/>
                <w:sz w:val="22"/>
                <w:szCs w:val="22"/>
              </w:rPr>
              <w:t>纤</w:t>
            </w:r>
            <w:proofErr w:type="gramEnd"/>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弯曲半径：≥25倍光缆外径；低插入损耗、回损；万兆</w:t>
            </w:r>
            <w:proofErr w:type="gramStart"/>
            <w:r>
              <w:rPr>
                <w:rFonts w:ascii="宋体" w:hAnsi="宋体" w:cs="宋体" w:hint="eastAsia"/>
                <w:kern w:val="0"/>
                <w:sz w:val="22"/>
                <w:szCs w:val="22"/>
              </w:rPr>
              <w:t>1</w:t>
            </w:r>
            <w:proofErr w:type="gramEnd"/>
            <w:r>
              <w:rPr>
                <w:rFonts w:ascii="宋体" w:hAnsi="宋体" w:cs="宋体" w:hint="eastAsia"/>
                <w:kern w:val="0"/>
                <w:sz w:val="22"/>
                <w:szCs w:val="22"/>
              </w:rPr>
              <w:t>米</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根</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24口六类非屏蔽配线架</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1、配合24个六类非屏蔽模块使用，可以轻松的安装/拆卸模块。</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15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六类非屏蔽模块</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塑件材料：ABC；金针材料：磷青铜镀金；</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理线架</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1、可上下开合的前板设计，方便用户应用理线</w:t>
            </w:r>
            <w:r>
              <w:rPr>
                <w:rFonts w:ascii="宋体" w:hAnsi="宋体" w:cs="宋体" w:hint="eastAsia"/>
                <w:kern w:val="0"/>
                <w:sz w:val="22"/>
                <w:szCs w:val="22"/>
              </w:rPr>
              <w:lastRenderedPageBreak/>
              <w:t>需求；</w:t>
            </w:r>
            <w:r>
              <w:rPr>
                <w:rFonts w:ascii="宋体" w:hAnsi="宋体" w:cs="宋体" w:hint="eastAsia"/>
                <w:kern w:val="0"/>
                <w:sz w:val="22"/>
                <w:szCs w:val="22"/>
              </w:rPr>
              <w:br/>
              <w:t>2、提供双面理线槽管理线缆走向，保证安装方便美观。</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28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28</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点型光电感烟火灾探测器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分布智能型，电子编码，指示灯360度可见。内置消防自主研发的消防报警专用MCU--朱鹮芯片。</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点型感温火灾探测器（A2R）</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分布智能型，电子编码，指示灯360度可见。内置消防自主研发的消防报警专用MCU--朱鹮芯片。</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18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火灾声光警报器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四线制设备，电子编码型。具有声和光的独立设置功能</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编码器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液晶显示，可对青鸟全系现场总线部件编址、读址、设置、测试等功能，支持Mini USB端口供电</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紧急启停按钮</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编址型，用于气体灭火系统紧急启动、停止控制， 配接第6001-6003项</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只</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火灾报警控制器 气体灭火控制器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壁挂式2区报警、灭火控制器，4.3寸彩色屏，2个报警回路，2个联动灭火回路。报警回路满载200点，联动灭火回路满载80点，带打印、联网功能，</w:t>
            </w:r>
            <w:proofErr w:type="gramStart"/>
            <w:r>
              <w:rPr>
                <w:rFonts w:ascii="宋体" w:hAnsi="宋体" w:cs="宋体" w:hint="eastAsia"/>
                <w:kern w:val="0"/>
                <w:sz w:val="22"/>
                <w:szCs w:val="22"/>
              </w:rPr>
              <w:t>含备电</w:t>
            </w:r>
            <w:proofErr w:type="gramEnd"/>
            <w:r>
              <w:rPr>
                <w:rFonts w:ascii="宋体" w:hAnsi="宋体" w:cs="宋体" w:hint="eastAsia"/>
                <w:kern w:val="0"/>
                <w:sz w:val="22"/>
                <w:szCs w:val="22"/>
              </w:rPr>
              <w:t>。</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气体释放报警器</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二总线设备，电子编码。外形尺寸≥353mm长 ×143mm高×24mm厚</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柜式七氟丙烷</w:t>
            </w:r>
            <w:proofErr w:type="gramEnd"/>
            <w:r>
              <w:rPr>
                <w:rFonts w:ascii="宋体" w:hAnsi="宋体" w:cs="宋体" w:hint="eastAsia"/>
                <w:color w:val="000000"/>
                <w:kern w:val="0"/>
                <w:sz w:val="22"/>
                <w:szCs w:val="22"/>
              </w:rPr>
              <w:t>气体灭火装置</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单</w:t>
            </w:r>
            <w:proofErr w:type="gramStart"/>
            <w:r>
              <w:rPr>
                <w:rFonts w:ascii="宋体" w:hAnsi="宋体" w:cs="宋体" w:hint="eastAsia"/>
                <w:kern w:val="0"/>
                <w:sz w:val="22"/>
                <w:szCs w:val="22"/>
              </w:rPr>
              <w:t>瓶冲装</w:t>
            </w:r>
            <w:proofErr w:type="gramEnd"/>
            <w:r>
              <w:rPr>
                <w:rFonts w:ascii="宋体" w:hAnsi="宋体" w:cs="宋体" w:hint="eastAsia"/>
                <w:kern w:val="0"/>
                <w:sz w:val="22"/>
                <w:szCs w:val="22"/>
              </w:rPr>
              <w:t>70KG</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柜式七氟丙烷</w:t>
            </w:r>
            <w:proofErr w:type="gramEnd"/>
            <w:r>
              <w:rPr>
                <w:rFonts w:ascii="宋体" w:hAnsi="宋体" w:cs="宋体" w:hint="eastAsia"/>
                <w:color w:val="000000"/>
                <w:kern w:val="0"/>
                <w:sz w:val="22"/>
                <w:szCs w:val="22"/>
              </w:rPr>
              <w:t>气体灭火装置</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单</w:t>
            </w:r>
            <w:proofErr w:type="gramStart"/>
            <w:r>
              <w:rPr>
                <w:rFonts w:ascii="宋体" w:hAnsi="宋体" w:cs="宋体" w:hint="eastAsia"/>
                <w:kern w:val="0"/>
                <w:sz w:val="22"/>
                <w:szCs w:val="22"/>
              </w:rPr>
              <w:t>瓶冲装</w:t>
            </w:r>
            <w:proofErr w:type="gramEnd"/>
            <w:r>
              <w:rPr>
                <w:rFonts w:ascii="宋体" w:hAnsi="宋体" w:cs="宋体" w:hint="eastAsia"/>
                <w:kern w:val="0"/>
                <w:sz w:val="22"/>
                <w:szCs w:val="22"/>
              </w:rPr>
              <w:t>120KG</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4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七氟丙烷</w:t>
            </w:r>
            <w:proofErr w:type="gramEnd"/>
            <w:r>
              <w:rPr>
                <w:rFonts w:ascii="宋体" w:hAnsi="宋体" w:cs="宋体" w:hint="eastAsia"/>
                <w:color w:val="000000"/>
                <w:kern w:val="0"/>
                <w:sz w:val="22"/>
                <w:szCs w:val="22"/>
              </w:rPr>
              <w:t>药剂</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380KG</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550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机械式自动泄压装置</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墙壁开孔尺寸760(L)×400(H)</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电源线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RVS2*1.5</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电源线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RVV4*1.0</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会议桌</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4800*1200mm；根据甲方要求</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会议凳</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根据甲方要求</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12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把</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显示屏</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屏体部分：</w:t>
            </w:r>
            <w:r>
              <w:rPr>
                <w:rFonts w:ascii="宋体" w:hAnsi="宋体" w:cs="宋体" w:hint="eastAsia"/>
                <w:kern w:val="0"/>
                <w:sz w:val="22"/>
                <w:szCs w:val="22"/>
              </w:rPr>
              <w:br/>
            </w:r>
            <w:r>
              <w:rPr>
                <w:rFonts w:ascii="宋体" w:hAnsi="宋体" w:cs="宋体" w:hint="eastAsia"/>
                <w:kern w:val="0"/>
                <w:sz w:val="22"/>
                <w:szCs w:val="22"/>
              </w:rPr>
              <w:lastRenderedPageBreak/>
              <w:t>1、显示屏尺寸为宽≥3.52m,高≥1.92m, 显示面积6.75m²,分辨率≥3440*1920,。 2.像素间距≤1.86mm,显示单元间隙(mm) ≤0.05,显示单元平整度(mm)≤0.05。  3.采用压铸铝箱体，16:9比例设计，箱体 内部含电源、接收卡和线材等。</w:t>
            </w:r>
            <w:r>
              <w:rPr>
                <w:rFonts w:ascii="宋体" w:hAnsi="宋体" w:cs="宋体" w:hint="eastAsia"/>
                <w:kern w:val="0"/>
                <w:sz w:val="22"/>
                <w:szCs w:val="22"/>
              </w:rPr>
              <w:br/>
              <w:t>4.刷新频率≥3840HZ。</w:t>
            </w:r>
            <w:r>
              <w:rPr>
                <w:rFonts w:ascii="宋体" w:hAnsi="宋体" w:cs="宋体" w:hint="eastAsia"/>
                <w:kern w:val="0"/>
                <w:sz w:val="22"/>
                <w:szCs w:val="22"/>
              </w:rPr>
              <w:br/>
              <w:t>5.支持120HZ</w:t>
            </w:r>
            <w:proofErr w:type="gramStart"/>
            <w:r>
              <w:rPr>
                <w:rFonts w:ascii="宋体" w:hAnsi="宋体" w:cs="宋体" w:hint="eastAsia"/>
                <w:kern w:val="0"/>
                <w:sz w:val="22"/>
                <w:szCs w:val="22"/>
              </w:rPr>
              <w:t>高帧率模式</w:t>
            </w:r>
            <w:proofErr w:type="gramEnd"/>
            <w:r>
              <w:rPr>
                <w:rFonts w:ascii="宋体" w:hAnsi="宋体" w:cs="宋体" w:hint="eastAsia"/>
                <w:kern w:val="0"/>
                <w:sz w:val="22"/>
                <w:szCs w:val="22"/>
              </w:rPr>
              <w:t>，换帧频率： 50/60/120HZ。</w:t>
            </w:r>
            <w:r>
              <w:rPr>
                <w:rFonts w:ascii="宋体" w:hAnsi="宋体" w:cs="宋体" w:hint="eastAsia"/>
                <w:kern w:val="0"/>
                <w:sz w:val="22"/>
                <w:szCs w:val="22"/>
              </w:rPr>
              <w:br/>
              <w:t>6.屏幕噪音≤5dB。</w:t>
            </w:r>
            <w:r>
              <w:rPr>
                <w:rFonts w:ascii="宋体" w:hAnsi="宋体" w:cs="宋体" w:hint="eastAsia"/>
                <w:kern w:val="0"/>
                <w:sz w:val="22"/>
                <w:szCs w:val="22"/>
              </w:rPr>
              <w:br/>
              <w:t>7.采用低延迟技术，同步显示实时画面， 画面延时≤2ms。</w:t>
            </w:r>
            <w:r>
              <w:rPr>
                <w:rFonts w:ascii="宋体" w:hAnsi="宋体" w:cs="宋体" w:hint="eastAsia"/>
                <w:kern w:val="0"/>
                <w:sz w:val="22"/>
                <w:szCs w:val="22"/>
              </w:rPr>
              <w:br/>
              <w:t>8.PCB设计焊盘</w:t>
            </w:r>
            <w:proofErr w:type="gramStart"/>
            <w:r>
              <w:rPr>
                <w:rFonts w:ascii="宋体" w:hAnsi="宋体" w:cs="宋体" w:hint="eastAsia"/>
                <w:kern w:val="0"/>
                <w:sz w:val="22"/>
                <w:szCs w:val="22"/>
              </w:rPr>
              <w:t>采用沉金工艺</w:t>
            </w:r>
            <w:proofErr w:type="gramEnd"/>
            <w:r>
              <w:rPr>
                <w:rFonts w:ascii="宋体" w:hAnsi="宋体" w:cs="宋体" w:hint="eastAsia"/>
                <w:kern w:val="0"/>
                <w:sz w:val="22"/>
                <w:szCs w:val="22"/>
              </w:rPr>
              <w:t>处理，充分 保证单模块安装的稳定性和抗氧化性。</w:t>
            </w:r>
            <w:r>
              <w:rPr>
                <w:rFonts w:ascii="宋体" w:hAnsi="宋体" w:cs="宋体" w:hint="eastAsia"/>
                <w:kern w:val="0"/>
                <w:sz w:val="22"/>
                <w:szCs w:val="22"/>
              </w:rPr>
              <w:br/>
              <w:t>二、视频控制器：1、采用1.5U金属结构 机箱，外壳防护等级符合GB/T4208-2017</w:t>
            </w:r>
            <w:r>
              <w:rPr>
                <w:rFonts w:ascii="宋体" w:hAnsi="宋体" w:cs="宋体" w:hint="eastAsia"/>
                <w:kern w:val="0"/>
                <w:sz w:val="22"/>
                <w:szCs w:val="22"/>
              </w:rPr>
              <w:br/>
              <w:t>中IP20的要求。</w:t>
            </w:r>
            <w:r>
              <w:rPr>
                <w:rFonts w:ascii="宋体" w:hAnsi="宋体" w:cs="宋体" w:hint="eastAsia"/>
                <w:kern w:val="0"/>
                <w:sz w:val="22"/>
                <w:szCs w:val="22"/>
              </w:rPr>
              <w:br/>
              <w:t>2、单台设备最大支持1张可插式输入板卡 及1张固定输出板卡。</w:t>
            </w:r>
            <w:r>
              <w:rPr>
                <w:rFonts w:ascii="宋体" w:hAnsi="宋体" w:cs="宋体" w:hint="eastAsia"/>
                <w:kern w:val="0"/>
                <w:sz w:val="22"/>
                <w:szCs w:val="22"/>
              </w:rPr>
              <w:br/>
              <w:t>3、单台设备共9个输出接口，支持任意组合拼接。</w:t>
            </w:r>
            <w:r>
              <w:rPr>
                <w:rFonts w:ascii="宋体" w:hAnsi="宋体" w:cs="宋体" w:hint="eastAsia"/>
                <w:kern w:val="0"/>
                <w:sz w:val="22"/>
                <w:szCs w:val="22"/>
              </w:rPr>
              <w:br/>
              <w:t>4、单个屏幕最大可由9个输出接口拼接而成 。</w:t>
            </w:r>
            <w:r>
              <w:rPr>
                <w:rFonts w:ascii="宋体" w:hAnsi="宋体" w:cs="宋体" w:hint="eastAsia"/>
                <w:kern w:val="0"/>
                <w:sz w:val="22"/>
                <w:szCs w:val="22"/>
              </w:rPr>
              <w:br/>
              <w:t>5、单台设备最多支持4个SL</w:t>
            </w:r>
            <w:proofErr w:type="gramStart"/>
            <w:r>
              <w:rPr>
                <w:rFonts w:ascii="宋体" w:hAnsi="宋体" w:cs="宋体" w:hint="eastAsia"/>
                <w:kern w:val="0"/>
                <w:sz w:val="22"/>
                <w:szCs w:val="22"/>
              </w:rPr>
              <w:t>图层或</w:t>
            </w:r>
            <w:proofErr w:type="gramEnd"/>
            <w:r>
              <w:rPr>
                <w:rFonts w:ascii="宋体" w:hAnsi="宋体" w:cs="宋体" w:hint="eastAsia"/>
                <w:kern w:val="0"/>
                <w:sz w:val="22"/>
                <w:szCs w:val="22"/>
              </w:rPr>
              <w:t>2个 DL</w:t>
            </w:r>
            <w:proofErr w:type="gramStart"/>
            <w:r>
              <w:rPr>
                <w:rFonts w:ascii="宋体" w:hAnsi="宋体" w:cs="宋体" w:hint="eastAsia"/>
                <w:kern w:val="0"/>
                <w:sz w:val="22"/>
                <w:szCs w:val="22"/>
              </w:rPr>
              <w:t>图层或</w:t>
            </w:r>
            <w:proofErr w:type="gramEnd"/>
            <w:r>
              <w:rPr>
                <w:rFonts w:ascii="宋体" w:hAnsi="宋体" w:cs="宋体" w:hint="eastAsia"/>
                <w:kern w:val="0"/>
                <w:sz w:val="22"/>
                <w:szCs w:val="22"/>
              </w:rPr>
              <w:t>1个4K图层；</w:t>
            </w:r>
            <w:r>
              <w:rPr>
                <w:rFonts w:ascii="宋体" w:hAnsi="宋体" w:cs="宋体" w:hint="eastAsia"/>
                <w:kern w:val="0"/>
                <w:sz w:val="22"/>
                <w:szCs w:val="22"/>
              </w:rPr>
              <w:br/>
              <w:t>三、发送盒</w:t>
            </w:r>
            <w:r>
              <w:rPr>
                <w:rFonts w:ascii="宋体" w:hAnsi="宋体" w:cs="宋体" w:hint="eastAsia"/>
                <w:kern w:val="0"/>
                <w:sz w:val="22"/>
                <w:szCs w:val="22"/>
              </w:rPr>
              <w:br/>
              <w:t>1.HDMI/DVI视频输入；HDMI音频输入   2.支持4网口输出，支持高位阶视频输入。 3.普通视频</w:t>
            </w:r>
            <w:proofErr w:type="gramStart"/>
            <w:r>
              <w:rPr>
                <w:rFonts w:ascii="宋体" w:hAnsi="宋体" w:cs="宋体" w:hint="eastAsia"/>
                <w:kern w:val="0"/>
                <w:sz w:val="22"/>
                <w:szCs w:val="22"/>
              </w:rPr>
              <w:t>源带载</w:t>
            </w:r>
            <w:proofErr w:type="gramEnd"/>
            <w:r>
              <w:rPr>
                <w:rFonts w:ascii="宋体" w:hAnsi="宋体" w:cs="宋体" w:hint="eastAsia"/>
                <w:kern w:val="0"/>
                <w:sz w:val="22"/>
                <w:szCs w:val="22"/>
              </w:rPr>
              <w:t>能力：1920×1200,2048  ×1152,2560×960;高位阶视频</w:t>
            </w:r>
            <w:proofErr w:type="gramStart"/>
            <w:r>
              <w:rPr>
                <w:rFonts w:ascii="宋体" w:hAnsi="宋体" w:cs="宋体" w:hint="eastAsia"/>
                <w:kern w:val="0"/>
                <w:sz w:val="22"/>
                <w:szCs w:val="22"/>
              </w:rPr>
              <w:t>源带载</w:t>
            </w:r>
            <w:proofErr w:type="gramEnd"/>
            <w:r>
              <w:rPr>
                <w:rFonts w:ascii="宋体" w:hAnsi="宋体" w:cs="宋体" w:hint="eastAsia"/>
                <w:kern w:val="0"/>
                <w:sz w:val="22"/>
                <w:szCs w:val="22"/>
              </w:rPr>
              <w:t>能   力：1440×900;</w:t>
            </w:r>
            <w:r>
              <w:rPr>
                <w:rFonts w:ascii="宋体" w:hAnsi="宋体" w:cs="宋体" w:hint="eastAsia"/>
                <w:kern w:val="0"/>
                <w:sz w:val="22"/>
                <w:szCs w:val="22"/>
              </w:rPr>
              <w:br/>
              <w:t>四：配电柜：</w:t>
            </w:r>
            <w:r>
              <w:rPr>
                <w:rFonts w:ascii="宋体" w:hAnsi="宋体" w:cs="宋体" w:hint="eastAsia"/>
                <w:kern w:val="0"/>
                <w:sz w:val="22"/>
                <w:szCs w:val="22"/>
              </w:rPr>
              <w:br/>
              <w:t>1.功率：20KW。</w:t>
            </w:r>
            <w:r>
              <w:rPr>
                <w:rFonts w:ascii="宋体" w:hAnsi="宋体" w:cs="宋体" w:hint="eastAsia"/>
                <w:kern w:val="0"/>
                <w:sz w:val="22"/>
                <w:szCs w:val="22"/>
              </w:rPr>
              <w:br/>
              <w:t>2.具备手动控制设备供电的开启和关闭， 可设置定时开关。</w:t>
            </w:r>
            <w:r>
              <w:rPr>
                <w:rFonts w:ascii="宋体" w:hAnsi="宋体" w:cs="宋体" w:hint="eastAsia"/>
                <w:kern w:val="0"/>
                <w:sz w:val="22"/>
                <w:szCs w:val="22"/>
              </w:rPr>
              <w:br/>
              <w:t>3.具备上电保护功能。</w:t>
            </w:r>
            <w:r>
              <w:rPr>
                <w:rFonts w:ascii="宋体" w:hAnsi="宋体" w:cs="宋体" w:hint="eastAsia"/>
                <w:kern w:val="0"/>
                <w:sz w:val="22"/>
                <w:szCs w:val="22"/>
              </w:rPr>
              <w:br/>
              <w:t>4.具有电源状态指示、运行状态指示</w:t>
            </w:r>
            <w:r>
              <w:rPr>
                <w:rFonts w:ascii="宋体" w:hAnsi="宋体" w:cs="宋体" w:hint="eastAsia"/>
                <w:kern w:val="0"/>
                <w:sz w:val="22"/>
                <w:szCs w:val="22"/>
              </w:rPr>
              <w:br/>
              <w:t>5.具有烟雾、糊味、火光传感器，防止火灾隐患 。</w:t>
            </w:r>
            <w:r>
              <w:rPr>
                <w:rFonts w:ascii="宋体" w:hAnsi="宋体" w:cs="宋体" w:hint="eastAsia"/>
                <w:kern w:val="0"/>
                <w:sz w:val="22"/>
                <w:szCs w:val="22"/>
              </w:rPr>
              <w:br/>
              <w:t>五、配套电源线、高清线、钢结构</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机房搬迁及网络迁移</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完成机房搬迁、原有服务器等迁移及960芯光纤的熔接，具体工作量及工作内容以投标单位实际现场勘测为准。</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等电位端子箱</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MEB</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4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接地扁</w:t>
            </w:r>
            <w:r>
              <w:rPr>
                <w:rFonts w:ascii="宋体" w:hAnsi="宋体" w:cs="宋体" w:hint="eastAsia"/>
                <w:color w:val="000000"/>
                <w:kern w:val="0"/>
                <w:sz w:val="22"/>
                <w:szCs w:val="22"/>
              </w:rPr>
              <w:lastRenderedPageBreak/>
              <w:t>钢</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40*4，镀锌</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120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47</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紫铜带</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30*3，紫铜带</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600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陶瓷面静电地板-机房</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1.支架高度、材料种类150mm，镀锌钢管支架</w:t>
            </w:r>
            <w:r>
              <w:rPr>
                <w:rFonts w:ascii="宋体" w:hAnsi="宋体" w:cs="宋体" w:hint="eastAsia"/>
                <w:kern w:val="0"/>
                <w:sz w:val="22"/>
                <w:szCs w:val="22"/>
              </w:rPr>
              <w:br/>
              <w:t>2.面层材料品种、规格、颜色:600*600*32mm铝合金防静电地板</w:t>
            </w:r>
            <w:r>
              <w:rPr>
                <w:rFonts w:ascii="宋体" w:hAnsi="宋体" w:cs="宋体" w:hint="eastAsia"/>
                <w:kern w:val="0"/>
                <w:sz w:val="22"/>
                <w:szCs w:val="22"/>
              </w:rPr>
              <w:br/>
              <w:t>3.包边材质、要求:地板周边30*30*1角钢，涂刷防锈漆</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273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49</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地面地坪漆</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1.基层类型:综合考虑</w:t>
            </w:r>
            <w:r>
              <w:rPr>
                <w:rFonts w:ascii="宋体" w:hAnsi="宋体" w:cs="宋体" w:hint="eastAsia"/>
                <w:kern w:val="0"/>
                <w:sz w:val="22"/>
                <w:szCs w:val="22"/>
              </w:rPr>
              <w:br/>
              <w:t>2.油漆品种、刷漆遍数:三遍防尘漆</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273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m</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玻璃铝合金隔墙</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1.埋板:250*250*10mm钢板</w:t>
            </w:r>
            <w:r>
              <w:rPr>
                <w:rFonts w:ascii="宋体" w:hAnsi="宋体" w:cs="宋体" w:hint="eastAsia"/>
                <w:kern w:val="0"/>
                <w:sz w:val="22"/>
                <w:szCs w:val="22"/>
              </w:rPr>
              <w:br/>
              <w:t>2.立柱:60*80*4镀锌方管</w:t>
            </w:r>
            <w:r>
              <w:rPr>
                <w:rFonts w:ascii="宋体" w:hAnsi="宋体" w:cs="宋体" w:hint="eastAsia"/>
                <w:kern w:val="0"/>
                <w:sz w:val="22"/>
                <w:szCs w:val="22"/>
              </w:rPr>
              <w:br/>
              <w:t>3.横管:60*80*4镀锌方管、30*30*1镀锌方管</w:t>
            </w:r>
            <w:r>
              <w:rPr>
                <w:rFonts w:ascii="宋体" w:hAnsi="宋体" w:cs="宋体" w:hint="eastAsia"/>
                <w:kern w:val="0"/>
                <w:sz w:val="22"/>
                <w:szCs w:val="22"/>
              </w:rPr>
              <w:br/>
              <w:t>4.玻璃品种、规格、颜色:12mm</w:t>
            </w:r>
            <w:proofErr w:type="gramStart"/>
            <w:r>
              <w:rPr>
                <w:rFonts w:ascii="宋体" w:hAnsi="宋体" w:cs="宋体" w:hint="eastAsia"/>
                <w:kern w:val="0"/>
                <w:sz w:val="22"/>
                <w:szCs w:val="22"/>
              </w:rPr>
              <w:t>厚铯钾玻璃</w:t>
            </w:r>
            <w:proofErr w:type="gramEnd"/>
            <w:r>
              <w:rPr>
                <w:rFonts w:ascii="宋体" w:hAnsi="宋体" w:cs="宋体" w:hint="eastAsia"/>
                <w:kern w:val="0"/>
                <w:sz w:val="22"/>
                <w:szCs w:val="22"/>
              </w:rPr>
              <w:br/>
              <w:t>5.方管包边:1mm厚304不锈钢包边框</w:t>
            </w:r>
            <w:r>
              <w:rPr>
                <w:rFonts w:ascii="宋体" w:hAnsi="宋体" w:cs="宋体" w:hint="eastAsia"/>
                <w:kern w:val="0"/>
                <w:sz w:val="22"/>
                <w:szCs w:val="22"/>
              </w:rPr>
              <w:br/>
              <w:t>6.嵌缝、塞</w:t>
            </w:r>
            <w:proofErr w:type="gramStart"/>
            <w:r>
              <w:rPr>
                <w:rFonts w:ascii="宋体" w:hAnsi="宋体" w:cs="宋体" w:hint="eastAsia"/>
                <w:kern w:val="0"/>
                <w:sz w:val="22"/>
                <w:szCs w:val="22"/>
              </w:rPr>
              <w:t>口材料</w:t>
            </w:r>
            <w:proofErr w:type="gramEnd"/>
            <w:r>
              <w:rPr>
                <w:rFonts w:ascii="宋体" w:hAnsi="宋体" w:cs="宋体" w:hint="eastAsia"/>
                <w:kern w:val="0"/>
                <w:sz w:val="22"/>
                <w:szCs w:val="22"/>
              </w:rPr>
              <w:t>品种:满足施工图及设计要求</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60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51</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墙面乳胶漆</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1.腻子种类:成品乳胶漆</w:t>
            </w:r>
            <w:r>
              <w:rPr>
                <w:rFonts w:ascii="宋体" w:hAnsi="宋体" w:cs="宋体" w:hint="eastAsia"/>
                <w:kern w:val="0"/>
                <w:sz w:val="22"/>
                <w:szCs w:val="22"/>
              </w:rPr>
              <w:br/>
              <w:t>2.刮腻子遍数:两遍</w:t>
            </w:r>
            <w:r>
              <w:rPr>
                <w:rFonts w:ascii="宋体" w:hAnsi="宋体" w:cs="宋体" w:hint="eastAsia"/>
                <w:kern w:val="0"/>
                <w:sz w:val="22"/>
                <w:szCs w:val="22"/>
              </w:rPr>
              <w:br/>
              <w:t>3.油漆品种、刷漆遍数:三遍</w:t>
            </w:r>
            <w:r>
              <w:rPr>
                <w:rFonts w:ascii="宋体" w:hAnsi="宋体" w:cs="宋体" w:hint="eastAsia"/>
                <w:kern w:val="0"/>
                <w:sz w:val="22"/>
                <w:szCs w:val="22"/>
              </w:rPr>
              <w:br/>
              <w:t>4.部位:墙面</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350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52</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强电线路铺设</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机房内照明等线路铺设</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190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53</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筒灯</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1.名称:筒灯</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54</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LED条形灯</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1.名称:LED条形灯</w:t>
            </w:r>
            <w:r>
              <w:rPr>
                <w:rFonts w:ascii="宋体" w:hAnsi="宋体" w:cs="宋体" w:hint="eastAsia"/>
                <w:kern w:val="0"/>
                <w:sz w:val="22"/>
                <w:szCs w:val="22"/>
              </w:rPr>
              <w:br/>
              <w:t>2.规格:主机房、走廊区</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10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201"/>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插座开关</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1.名称:维修插座</w:t>
            </w:r>
            <w:r>
              <w:rPr>
                <w:rFonts w:ascii="宋体" w:hAnsi="宋体" w:cs="宋体" w:hint="eastAsia"/>
                <w:kern w:val="0"/>
                <w:sz w:val="22"/>
                <w:szCs w:val="22"/>
              </w:rPr>
              <w:br/>
              <w:t>2.规格:二三插，86型</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 xml:space="preserve">1 </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510"/>
        </w:trPr>
        <w:tc>
          <w:tcPr>
            <w:tcW w:w="289" w:type="pct"/>
            <w:tcBorders>
              <w:top w:val="nil"/>
              <w:left w:val="single" w:sz="4" w:space="0" w:color="auto"/>
              <w:bottom w:val="single" w:sz="4" w:space="0" w:color="auto"/>
              <w:right w:val="single" w:sz="4" w:space="0" w:color="auto"/>
            </w:tcBorders>
            <w:shd w:val="clear" w:color="auto" w:fill="auto"/>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56</w:t>
            </w:r>
          </w:p>
        </w:tc>
        <w:tc>
          <w:tcPr>
            <w:tcW w:w="515"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清洁维护</w:t>
            </w:r>
          </w:p>
        </w:tc>
        <w:tc>
          <w:tcPr>
            <w:tcW w:w="433"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nil"/>
              <w:left w:val="nil"/>
              <w:bottom w:val="single" w:sz="4" w:space="0" w:color="auto"/>
              <w:right w:val="single" w:sz="4" w:space="0" w:color="auto"/>
            </w:tcBorders>
            <w:shd w:val="clear" w:color="auto" w:fill="auto"/>
            <w:vAlign w:val="center"/>
          </w:tcPr>
          <w:p w:rsidR="00E27BA1" w:rsidRDefault="001100DA">
            <w:pPr>
              <w:widowControl/>
              <w:jc w:val="left"/>
              <w:rPr>
                <w:rFonts w:ascii="宋体" w:hAnsi="宋体" w:cs="宋体"/>
                <w:kern w:val="0"/>
                <w:sz w:val="22"/>
                <w:szCs w:val="22"/>
              </w:rPr>
            </w:pPr>
            <w:r>
              <w:rPr>
                <w:rFonts w:ascii="宋体" w:hAnsi="宋体" w:cs="宋体" w:hint="eastAsia"/>
                <w:kern w:val="0"/>
                <w:sz w:val="22"/>
                <w:szCs w:val="22"/>
              </w:rPr>
              <w:t>完成现场的清洁，直至达到入驻条件</w:t>
            </w:r>
          </w:p>
        </w:tc>
        <w:tc>
          <w:tcPr>
            <w:tcW w:w="310" w:type="pct"/>
            <w:tcBorders>
              <w:top w:val="nil"/>
              <w:left w:val="nil"/>
              <w:bottom w:val="single" w:sz="4" w:space="0" w:color="auto"/>
              <w:right w:val="single" w:sz="4" w:space="0" w:color="auto"/>
            </w:tcBorders>
            <w:shd w:val="clear" w:color="auto" w:fill="auto"/>
            <w:vAlign w:val="center"/>
          </w:tcPr>
          <w:p w:rsidR="00E27BA1" w:rsidRDefault="001100DA">
            <w:pPr>
              <w:jc w:val="center"/>
              <w:rPr>
                <w:rFonts w:ascii="宋体" w:hAnsi="宋体" w:cs="宋体"/>
                <w:color w:val="000000"/>
                <w:kern w:val="0"/>
                <w:sz w:val="22"/>
                <w:szCs w:val="22"/>
              </w:rPr>
            </w:pPr>
            <w:r>
              <w:rPr>
                <w:rFonts w:ascii="宋体" w:hAnsi="宋体" w:cs="宋体" w:hint="eastAsia"/>
                <w:color w:val="000000"/>
                <w:kern w:val="0"/>
                <w:sz w:val="22"/>
                <w:szCs w:val="22"/>
              </w:rPr>
              <w:t>350</w:t>
            </w:r>
          </w:p>
        </w:tc>
        <w:tc>
          <w:tcPr>
            <w:tcW w:w="207" w:type="pct"/>
            <w:tcBorders>
              <w:top w:val="nil"/>
              <w:left w:val="nil"/>
              <w:bottom w:val="single" w:sz="4" w:space="0" w:color="auto"/>
              <w:right w:val="single" w:sz="4" w:space="0" w:color="auto"/>
            </w:tcBorders>
            <w:shd w:val="clear" w:color="000000" w:fill="FFFFFF"/>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w:t>
            </w:r>
          </w:p>
        </w:tc>
        <w:tc>
          <w:tcPr>
            <w:tcW w:w="415"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nil"/>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r w:rsidR="00E27BA1">
        <w:trPr>
          <w:trHeight w:val="679"/>
        </w:trPr>
        <w:tc>
          <w:tcPr>
            <w:tcW w:w="289" w:type="pct"/>
            <w:tcBorders>
              <w:top w:val="single" w:sz="4" w:space="0" w:color="auto"/>
              <w:left w:val="single" w:sz="4" w:space="0" w:color="auto"/>
              <w:bottom w:val="single" w:sz="4" w:space="0" w:color="auto"/>
              <w:right w:val="single" w:sz="4" w:space="0" w:color="auto"/>
            </w:tcBorders>
            <w:shd w:val="clear" w:color="auto" w:fill="auto"/>
            <w:vAlign w:val="center"/>
          </w:tcPr>
          <w:p w:rsidR="00E27BA1" w:rsidRDefault="001100DA">
            <w:pPr>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515" w:type="pct"/>
            <w:tcBorders>
              <w:top w:val="single" w:sz="4" w:space="0" w:color="auto"/>
              <w:left w:val="nil"/>
              <w:bottom w:val="single" w:sz="4" w:space="0" w:color="auto"/>
              <w:right w:val="single" w:sz="4" w:space="0" w:color="auto"/>
            </w:tcBorders>
            <w:shd w:val="clear" w:color="000000" w:fill="FFFFFF"/>
            <w:vAlign w:val="center"/>
          </w:tcPr>
          <w:p w:rsidR="00E27BA1" w:rsidRDefault="00E27BA1">
            <w:pPr>
              <w:jc w:val="center"/>
              <w:rPr>
                <w:rFonts w:ascii="宋体" w:hAnsi="宋体" w:cs="宋体"/>
                <w:color w:val="000000"/>
                <w:kern w:val="0"/>
                <w:sz w:val="22"/>
                <w:szCs w:val="22"/>
              </w:rPr>
            </w:pPr>
          </w:p>
        </w:tc>
        <w:tc>
          <w:tcPr>
            <w:tcW w:w="433"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225" w:type="pct"/>
            <w:tcBorders>
              <w:top w:val="single" w:sz="4" w:space="0" w:color="auto"/>
              <w:left w:val="nil"/>
              <w:bottom w:val="single" w:sz="4" w:space="0" w:color="auto"/>
              <w:right w:val="single" w:sz="4" w:space="0" w:color="auto"/>
            </w:tcBorders>
            <w:shd w:val="clear" w:color="auto" w:fill="auto"/>
            <w:vAlign w:val="center"/>
          </w:tcPr>
          <w:p w:rsidR="00E27BA1" w:rsidRDefault="00E27BA1">
            <w:pPr>
              <w:jc w:val="left"/>
              <w:rPr>
                <w:rFonts w:ascii="宋体" w:hAnsi="宋体" w:cs="宋体"/>
                <w:kern w:val="0"/>
                <w:sz w:val="22"/>
                <w:szCs w:val="22"/>
              </w:rPr>
            </w:pPr>
          </w:p>
        </w:tc>
        <w:tc>
          <w:tcPr>
            <w:tcW w:w="310" w:type="pct"/>
            <w:tcBorders>
              <w:top w:val="single" w:sz="4" w:space="0" w:color="auto"/>
              <w:left w:val="nil"/>
              <w:bottom w:val="single" w:sz="4" w:space="0" w:color="auto"/>
              <w:right w:val="single" w:sz="4" w:space="0" w:color="auto"/>
            </w:tcBorders>
            <w:shd w:val="clear" w:color="auto" w:fill="auto"/>
            <w:vAlign w:val="center"/>
          </w:tcPr>
          <w:p w:rsidR="00E27BA1" w:rsidRDefault="001100DA">
            <w:pPr>
              <w:jc w:val="center"/>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207" w:type="pct"/>
            <w:tcBorders>
              <w:top w:val="single" w:sz="4" w:space="0" w:color="auto"/>
              <w:left w:val="nil"/>
              <w:bottom w:val="single" w:sz="4" w:space="0" w:color="auto"/>
              <w:right w:val="single" w:sz="4" w:space="0" w:color="auto"/>
            </w:tcBorders>
            <w:shd w:val="clear" w:color="000000" w:fill="FFFFFF"/>
            <w:vAlign w:val="center"/>
          </w:tcPr>
          <w:p w:rsidR="00E27BA1" w:rsidRDefault="00E27BA1">
            <w:pPr>
              <w:jc w:val="center"/>
              <w:rPr>
                <w:rFonts w:ascii="宋体" w:hAnsi="宋体" w:cs="宋体"/>
                <w:color w:val="000000"/>
                <w:kern w:val="0"/>
                <w:sz w:val="22"/>
                <w:szCs w:val="22"/>
              </w:rPr>
            </w:pP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c>
          <w:tcPr>
            <w:tcW w:w="206" w:type="pct"/>
            <w:tcBorders>
              <w:top w:val="single" w:sz="4" w:space="0" w:color="auto"/>
              <w:left w:val="nil"/>
              <w:bottom w:val="single" w:sz="4" w:space="0" w:color="auto"/>
              <w:right w:val="single" w:sz="4" w:space="0" w:color="auto"/>
            </w:tcBorders>
            <w:shd w:val="clear" w:color="auto" w:fill="auto"/>
            <w:noWrap/>
            <w:vAlign w:val="center"/>
          </w:tcPr>
          <w:p w:rsidR="00E27BA1" w:rsidRDefault="00E27BA1">
            <w:pPr>
              <w:widowControl/>
              <w:jc w:val="left"/>
              <w:rPr>
                <w:rFonts w:ascii="宋体" w:hAnsi="宋体" w:cs="宋体"/>
                <w:color w:val="000000"/>
                <w:kern w:val="0"/>
                <w:sz w:val="22"/>
                <w:szCs w:val="22"/>
              </w:rPr>
            </w:pPr>
          </w:p>
        </w:tc>
      </w:tr>
    </w:tbl>
    <w:p w:rsidR="00E27BA1" w:rsidRDefault="001100DA">
      <w:pPr>
        <w:spacing w:line="440" w:lineRule="exact"/>
        <w:outlineLvl w:val="2"/>
        <w:rPr>
          <w:rFonts w:ascii="宋体" w:hAnsi="宋体"/>
          <w:b/>
          <w:bCs/>
          <w:color w:val="FF0000"/>
          <w:sz w:val="28"/>
          <w:szCs w:val="28"/>
        </w:rPr>
      </w:pPr>
      <w:r>
        <w:rPr>
          <w:rFonts w:ascii="仿宋_GB2312" w:eastAsia="仿宋_GB2312" w:hAnsi="宋体" w:hint="eastAsia"/>
          <w:b/>
          <w:color w:val="FF0000"/>
          <w:sz w:val="28"/>
          <w:szCs w:val="28"/>
        </w:rPr>
        <w:t>备注：以上参数仅供参考，报价产品达到或优于以上参数即可，参与竞</w:t>
      </w:r>
      <w:proofErr w:type="gramStart"/>
      <w:r>
        <w:rPr>
          <w:rFonts w:ascii="仿宋_GB2312" w:eastAsia="仿宋_GB2312" w:hAnsi="宋体" w:hint="eastAsia"/>
          <w:b/>
          <w:color w:val="FF0000"/>
          <w:sz w:val="28"/>
          <w:szCs w:val="28"/>
        </w:rPr>
        <w:t>谈单位</w:t>
      </w:r>
      <w:proofErr w:type="gramEnd"/>
      <w:r>
        <w:rPr>
          <w:rFonts w:ascii="仿宋_GB2312" w:eastAsia="仿宋_GB2312" w:hAnsi="宋体" w:hint="eastAsia"/>
          <w:b/>
          <w:color w:val="FF0000"/>
          <w:sz w:val="28"/>
          <w:szCs w:val="28"/>
        </w:rPr>
        <w:t>根据以上功能需求，提供自有品牌产品的详细技术方案，技术方案中提供详细的功能描述、技术参数</w:t>
      </w:r>
      <w:r>
        <w:rPr>
          <w:rFonts w:ascii="宋体" w:hAnsi="宋体" w:hint="eastAsia"/>
          <w:b/>
          <w:bCs/>
          <w:color w:val="FF0000"/>
          <w:sz w:val="28"/>
          <w:szCs w:val="28"/>
        </w:rPr>
        <w:t>。</w:t>
      </w:r>
    </w:p>
    <w:p w:rsidR="00E27BA1" w:rsidRDefault="001100DA">
      <w:pPr>
        <w:adjustRightInd w:val="0"/>
        <w:snapToGrid w:val="0"/>
        <w:spacing w:line="400" w:lineRule="exact"/>
        <w:ind w:firstLine="480"/>
        <w:rPr>
          <w:rFonts w:ascii="宋体" w:hAnsi="宋体"/>
          <w:b/>
          <w:bCs/>
          <w:sz w:val="28"/>
          <w:szCs w:val="28"/>
        </w:rPr>
      </w:pPr>
      <w:r>
        <w:rPr>
          <w:rFonts w:ascii="宋体" w:hAnsi="宋体" w:hint="eastAsia"/>
          <w:b/>
          <w:bCs/>
          <w:sz w:val="28"/>
          <w:szCs w:val="28"/>
        </w:rPr>
        <w:t>五、最终报价及相关文件要求：</w:t>
      </w:r>
    </w:p>
    <w:tbl>
      <w:tblPr>
        <w:tblW w:w="0" w:type="auto"/>
        <w:tblLayout w:type="fixed"/>
        <w:tblLook w:val="04A0" w:firstRow="1" w:lastRow="0" w:firstColumn="1" w:lastColumn="0" w:noHBand="0" w:noVBand="1"/>
      </w:tblPr>
      <w:tblGrid>
        <w:gridCol w:w="574"/>
        <w:gridCol w:w="1121"/>
        <w:gridCol w:w="767"/>
        <w:gridCol w:w="1090"/>
        <w:gridCol w:w="1719"/>
        <w:gridCol w:w="1090"/>
        <w:gridCol w:w="927"/>
        <w:gridCol w:w="1248"/>
        <w:gridCol w:w="1090"/>
        <w:gridCol w:w="794"/>
      </w:tblGrid>
      <w:tr w:rsidR="00E27BA1">
        <w:trPr>
          <w:trHeight w:val="270"/>
        </w:trPr>
        <w:tc>
          <w:tcPr>
            <w:tcW w:w="10420" w:type="dxa"/>
            <w:gridSpan w:val="10"/>
            <w:tcBorders>
              <w:top w:val="nil"/>
              <w:left w:val="nil"/>
              <w:bottom w:val="single" w:sz="4" w:space="0" w:color="auto"/>
              <w:right w:val="nil"/>
            </w:tcBorders>
            <w:vAlign w:val="center"/>
          </w:tcPr>
          <w:p w:rsidR="00E27BA1" w:rsidRDefault="001100DA">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（一）报价文件格式</w:t>
            </w:r>
          </w:p>
        </w:tc>
      </w:tr>
      <w:tr w:rsidR="00E27BA1">
        <w:trPr>
          <w:trHeight w:val="270"/>
        </w:trPr>
        <w:tc>
          <w:tcPr>
            <w:tcW w:w="574"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121"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767"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1090"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1719"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详细技术参数</w:t>
            </w:r>
          </w:p>
        </w:tc>
        <w:tc>
          <w:tcPr>
            <w:tcW w:w="1090"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数量</w:t>
            </w:r>
          </w:p>
        </w:tc>
        <w:tc>
          <w:tcPr>
            <w:tcW w:w="927"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单位</w:t>
            </w:r>
          </w:p>
        </w:tc>
        <w:tc>
          <w:tcPr>
            <w:tcW w:w="1248" w:type="dxa"/>
            <w:tcBorders>
              <w:top w:val="nil"/>
              <w:left w:val="nil"/>
              <w:bottom w:val="single" w:sz="4" w:space="0" w:color="auto"/>
              <w:right w:val="single" w:sz="4" w:space="0" w:color="auto"/>
            </w:tcBorders>
            <w:vAlign w:val="center"/>
          </w:tcPr>
          <w:p w:rsidR="00E27BA1" w:rsidRDefault="001100DA">
            <w:pPr>
              <w:widowControl/>
              <w:rPr>
                <w:rFonts w:ascii="宋体" w:hAnsi="宋体" w:cs="宋体"/>
                <w:color w:val="000000"/>
                <w:kern w:val="0"/>
                <w:sz w:val="18"/>
                <w:szCs w:val="18"/>
              </w:rPr>
            </w:pPr>
            <w:r>
              <w:rPr>
                <w:rFonts w:ascii="宋体" w:hAnsi="宋体" w:cs="宋体" w:hint="eastAsia"/>
                <w:color w:val="000000"/>
                <w:kern w:val="0"/>
                <w:sz w:val="18"/>
                <w:szCs w:val="18"/>
              </w:rPr>
              <w:t>单价（元）</w:t>
            </w:r>
          </w:p>
        </w:tc>
        <w:tc>
          <w:tcPr>
            <w:tcW w:w="1090"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小计（元）</w:t>
            </w:r>
          </w:p>
        </w:tc>
        <w:tc>
          <w:tcPr>
            <w:tcW w:w="794"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E27BA1">
        <w:trPr>
          <w:trHeight w:val="270"/>
        </w:trPr>
        <w:tc>
          <w:tcPr>
            <w:tcW w:w="574"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1"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6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719"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92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248"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94"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r>
      <w:tr w:rsidR="00E27BA1">
        <w:trPr>
          <w:trHeight w:val="270"/>
        </w:trPr>
        <w:tc>
          <w:tcPr>
            <w:tcW w:w="574"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1"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6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719"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92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248"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94"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r>
      <w:tr w:rsidR="00E27BA1">
        <w:trPr>
          <w:trHeight w:val="270"/>
        </w:trPr>
        <w:tc>
          <w:tcPr>
            <w:tcW w:w="574"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1"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6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719"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927"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248"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1090"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c>
          <w:tcPr>
            <w:tcW w:w="794" w:type="dxa"/>
            <w:tcBorders>
              <w:top w:val="nil"/>
              <w:left w:val="nil"/>
              <w:bottom w:val="single" w:sz="4" w:space="0" w:color="auto"/>
              <w:right w:val="single" w:sz="4" w:space="0" w:color="auto"/>
            </w:tcBorders>
            <w:vAlign w:val="center"/>
          </w:tcPr>
          <w:p w:rsidR="00E27BA1" w:rsidRDefault="00E27BA1">
            <w:pPr>
              <w:widowControl/>
              <w:jc w:val="center"/>
              <w:rPr>
                <w:rFonts w:ascii="宋体" w:hAnsi="宋体" w:cs="宋体"/>
                <w:color w:val="000000"/>
                <w:kern w:val="0"/>
                <w:sz w:val="22"/>
                <w:szCs w:val="22"/>
              </w:rPr>
            </w:pPr>
          </w:p>
        </w:tc>
      </w:tr>
      <w:tr w:rsidR="00E27BA1">
        <w:trPr>
          <w:trHeight w:val="270"/>
        </w:trPr>
        <w:tc>
          <w:tcPr>
            <w:tcW w:w="574"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121"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合计</w:t>
            </w:r>
          </w:p>
        </w:tc>
        <w:tc>
          <w:tcPr>
            <w:tcW w:w="8725" w:type="dxa"/>
            <w:gridSpan w:val="8"/>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22"/>
                <w:szCs w:val="22"/>
              </w:rPr>
            </w:pPr>
            <w:r>
              <w:rPr>
                <w:rFonts w:ascii="宋体" w:hAnsi="宋体" w:cs="宋体" w:hint="eastAsia"/>
                <w:color w:val="000000"/>
                <w:kern w:val="0"/>
                <w:sz w:val="22"/>
                <w:szCs w:val="22"/>
              </w:rPr>
              <w:t>大写：            （</w:t>
            </w:r>
            <w:r>
              <w:rPr>
                <w:rFonts w:ascii="宋体" w:hAnsi="宋体" w:hint="eastAsia"/>
                <w:color w:val="000000"/>
                <w:sz w:val="24"/>
              </w:rPr>
              <w:t>小写：￥0</w:t>
            </w:r>
            <w:r>
              <w:rPr>
                <w:rFonts w:ascii="宋体" w:hAnsi="宋体" w:cs="宋体"/>
                <w:color w:val="000000"/>
                <w:kern w:val="0"/>
                <w:sz w:val="24"/>
              </w:rPr>
              <w:t>00,000.00</w:t>
            </w:r>
            <w:r>
              <w:rPr>
                <w:rFonts w:ascii="宋体" w:hAnsi="宋体" w:cs="宋体" w:hint="eastAsia"/>
                <w:color w:val="000000"/>
                <w:kern w:val="0"/>
                <w:sz w:val="22"/>
                <w:szCs w:val="22"/>
              </w:rPr>
              <w:t>）</w:t>
            </w:r>
          </w:p>
        </w:tc>
      </w:tr>
    </w:tbl>
    <w:p w:rsidR="00E27BA1" w:rsidRDefault="00E27BA1">
      <w:pPr>
        <w:adjustRightInd w:val="0"/>
        <w:spacing w:line="400" w:lineRule="exact"/>
        <w:rPr>
          <w:rFonts w:ascii="宋体" w:hAnsi="宋体"/>
          <w:b/>
          <w:bCs/>
          <w:sz w:val="28"/>
          <w:szCs w:val="28"/>
        </w:rPr>
      </w:pPr>
    </w:p>
    <w:p w:rsidR="00E27BA1" w:rsidRDefault="00E27BA1">
      <w:pPr>
        <w:adjustRightInd w:val="0"/>
        <w:spacing w:line="400" w:lineRule="exact"/>
        <w:rPr>
          <w:rFonts w:ascii="宋体" w:hAnsi="宋体"/>
          <w:b/>
          <w:bCs/>
          <w:sz w:val="28"/>
          <w:szCs w:val="28"/>
        </w:rPr>
      </w:pPr>
    </w:p>
    <w:tbl>
      <w:tblPr>
        <w:tblW w:w="0" w:type="auto"/>
        <w:tblLayout w:type="fixed"/>
        <w:tblLook w:val="04A0" w:firstRow="1" w:lastRow="0" w:firstColumn="1" w:lastColumn="0" w:noHBand="0" w:noVBand="1"/>
      </w:tblPr>
      <w:tblGrid>
        <w:gridCol w:w="636"/>
        <w:gridCol w:w="1123"/>
        <w:gridCol w:w="1227"/>
        <w:gridCol w:w="1017"/>
        <w:gridCol w:w="1609"/>
        <w:gridCol w:w="1609"/>
        <w:gridCol w:w="913"/>
        <w:gridCol w:w="1144"/>
        <w:gridCol w:w="1142"/>
      </w:tblGrid>
      <w:tr w:rsidR="00E27BA1">
        <w:trPr>
          <w:trHeight w:val="270"/>
        </w:trPr>
        <w:tc>
          <w:tcPr>
            <w:tcW w:w="10420" w:type="dxa"/>
            <w:gridSpan w:val="9"/>
            <w:tcBorders>
              <w:top w:val="nil"/>
              <w:left w:val="nil"/>
              <w:bottom w:val="single" w:sz="4" w:space="0" w:color="auto"/>
              <w:right w:val="nil"/>
            </w:tcBorders>
            <w:vAlign w:val="center"/>
          </w:tcPr>
          <w:p w:rsidR="00E27BA1" w:rsidRDefault="001100DA">
            <w:pPr>
              <w:adjustRightInd w:val="0"/>
              <w:spacing w:line="400" w:lineRule="exact"/>
              <w:ind w:firstLineChars="197" w:firstLine="475"/>
              <w:jc w:val="left"/>
              <w:rPr>
                <w:rFonts w:ascii="宋体" w:hAnsi="宋体" w:cs="宋体"/>
                <w:color w:val="000000"/>
                <w:kern w:val="0"/>
                <w:sz w:val="22"/>
                <w:szCs w:val="22"/>
              </w:rPr>
            </w:pPr>
            <w:r>
              <w:rPr>
                <w:rFonts w:ascii="宋体" w:hAnsi="宋体" w:hint="eastAsia"/>
                <w:b/>
                <w:bCs/>
                <w:sz w:val="24"/>
              </w:rPr>
              <w:t>（二）技术文件格式</w:t>
            </w:r>
          </w:p>
        </w:tc>
      </w:tr>
      <w:tr w:rsidR="00E27BA1">
        <w:trPr>
          <w:trHeight w:val="270"/>
        </w:trPr>
        <w:tc>
          <w:tcPr>
            <w:tcW w:w="636" w:type="dxa"/>
            <w:tcBorders>
              <w:top w:val="nil"/>
              <w:left w:val="single" w:sz="4" w:space="0" w:color="auto"/>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1123"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产品名称</w:t>
            </w:r>
          </w:p>
        </w:tc>
        <w:tc>
          <w:tcPr>
            <w:tcW w:w="1227"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品牌</w:t>
            </w:r>
          </w:p>
        </w:tc>
        <w:tc>
          <w:tcPr>
            <w:tcW w:w="1017"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规格型号</w:t>
            </w:r>
          </w:p>
        </w:tc>
        <w:tc>
          <w:tcPr>
            <w:tcW w:w="1609"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招标参考参数</w:t>
            </w:r>
          </w:p>
        </w:tc>
        <w:tc>
          <w:tcPr>
            <w:tcW w:w="1609"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投标产品参数</w:t>
            </w:r>
          </w:p>
        </w:tc>
        <w:tc>
          <w:tcPr>
            <w:tcW w:w="913"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偏离</w:t>
            </w:r>
          </w:p>
        </w:tc>
        <w:tc>
          <w:tcPr>
            <w:tcW w:w="1144"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说明</w:t>
            </w:r>
          </w:p>
        </w:tc>
        <w:tc>
          <w:tcPr>
            <w:tcW w:w="1142" w:type="dxa"/>
            <w:tcBorders>
              <w:top w:val="nil"/>
              <w:left w:val="nil"/>
              <w:bottom w:val="single" w:sz="4" w:space="0" w:color="auto"/>
              <w:right w:val="single" w:sz="4" w:space="0" w:color="auto"/>
            </w:tcBorders>
            <w:vAlign w:val="center"/>
          </w:tcPr>
          <w:p w:rsidR="00E27BA1" w:rsidRDefault="001100DA">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w:t>
            </w:r>
          </w:p>
        </w:tc>
      </w:tr>
      <w:tr w:rsidR="00E27BA1">
        <w:trPr>
          <w:trHeight w:val="270"/>
        </w:trPr>
        <w:tc>
          <w:tcPr>
            <w:tcW w:w="636" w:type="dxa"/>
            <w:tcBorders>
              <w:top w:val="nil"/>
              <w:left w:val="single" w:sz="4" w:space="0" w:color="auto"/>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4"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27BA1">
        <w:trPr>
          <w:trHeight w:val="270"/>
        </w:trPr>
        <w:tc>
          <w:tcPr>
            <w:tcW w:w="636" w:type="dxa"/>
            <w:tcBorders>
              <w:top w:val="nil"/>
              <w:left w:val="single" w:sz="4" w:space="0" w:color="auto"/>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4"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E27BA1">
        <w:trPr>
          <w:trHeight w:val="270"/>
        </w:trPr>
        <w:tc>
          <w:tcPr>
            <w:tcW w:w="636" w:type="dxa"/>
            <w:tcBorders>
              <w:top w:val="nil"/>
              <w:left w:val="single" w:sz="4" w:space="0" w:color="auto"/>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2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22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017"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609"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913"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4"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1142" w:type="dxa"/>
            <w:tcBorders>
              <w:top w:val="nil"/>
              <w:left w:val="nil"/>
              <w:bottom w:val="single" w:sz="4" w:space="0" w:color="auto"/>
              <w:right w:val="single" w:sz="4" w:space="0" w:color="auto"/>
            </w:tcBorders>
            <w:vAlign w:val="center"/>
          </w:tcPr>
          <w:p w:rsidR="00E27BA1" w:rsidRDefault="001100D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2E533A" w:rsidRDefault="002E533A" w:rsidP="002E533A">
      <w:pPr>
        <w:adjustRightInd w:val="0"/>
        <w:snapToGrid w:val="0"/>
        <w:spacing w:line="400" w:lineRule="exact"/>
        <w:ind w:firstLine="480"/>
        <w:rPr>
          <w:rFonts w:ascii="宋体" w:hAnsi="宋体"/>
          <w:b/>
          <w:bCs/>
          <w:sz w:val="28"/>
          <w:szCs w:val="28"/>
        </w:rPr>
      </w:pPr>
      <w:r>
        <w:rPr>
          <w:rFonts w:ascii="宋体" w:hAnsi="宋体" w:hint="eastAsia"/>
          <w:b/>
          <w:bCs/>
          <w:sz w:val="24"/>
        </w:rPr>
        <w:t>投标相关文件要求：</w:t>
      </w:r>
    </w:p>
    <w:p w:rsidR="002E533A" w:rsidRDefault="002E533A" w:rsidP="002E533A">
      <w:pPr>
        <w:spacing w:line="360" w:lineRule="auto"/>
        <w:ind w:firstLineChars="202" w:firstLine="566"/>
        <w:rPr>
          <w:rFonts w:ascii="宋体" w:hAnsi="宋体" w:hint="eastAsia"/>
          <w:sz w:val="28"/>
          <w:szCs w:val="28"/>
        </w:rPr>
      </w:pPr>
      <w:r>
        <w:rPr>
          <w:rFonts w:ascii="宋体" w:hAnsi="宋体" w:hint="eastAsia"/>
          <w:sz w:val="28"/>
          <w:szCs w:val="28"/>
        </w:rPr>
        <w:t>1.所有报价均以人民币最终报价，含设备费用、安装调试费、运费、清洁费、退换货费、税费(提供增值税普通发票)、售后服务等全部费用。报价文件中须提供详细报价清单并提供安装调试时间，并满足项目建设方案技术要求</w:t>
      </w:r>
    </w:p>
    <w:p w:rsidR="002E533A" w:rsidRDefault="002E533A" w:rsidP="002E533A">
      <w:pPr>
        <w:spacing w:line="360" w:lineRule="auto"/>
        <w:ind w:firstLineChars="202" w:firstLine="566"/>
        <w:rPr>
          <w:rFonts w:ascii="宋体" w:hAnsi="宋体"/>
          <w:sz w:val="28"/>
          <w:szCs w:val="28"/>
        </w:rPr>
      </w:pPr>
      <w:r>
        <w:rPr>
          <w:rFonts w:ascii="宋体" w:hAnsi="宋体" w:hint="eastAsia"/>
          <w:sz w:val="28"/>
          <w:szCs w:val="28"/>
        </w:rPr>
        <w:t>2.竞谈人须在竞价文件中单独提供一份切实可行的售后服务承诺书，明确质保期内、外的服务条款。</w:t>
      </w:r>
    </w:p>
    <w:p w:rsidR="002E533A" w:rsidRDefault="002E533A" w:rsidP="002E533A">
      <w:pPr>
        <w:spacing w:line="360" w:lineRule="auto"/>
        <w:ind w:firstLineChars="200" w:firstLine="560"/>
        <w:rPr>
          <w:rFonts w:ascii="宋体" w:hAnsi="宋体" w:hint="eastAsia"/>
          <w:sz w:val="28"/>
          <w:szCs w:val="28"/>
        </w:rPr>
      </w:pPr>
      <w:r>
        <w:rPr>
          <w:rFonts w:ascii="宋体" w:hAnsi="宋体" w:hint="eastAsia"/>
          <w:sz w:val="28"/>
          <w:szCs w:val="28"/>
        </w:rPr>
        <w:t>3.</w:t>
      </w:r>
      <w:r>
        <w:rPr>
          <w:rFonts w:hint="eastAsia"/>
        </w:rPr>
        <w:t xml:space="preserve"> </w:t>
      </w:r>
      <w:r>
        <w:rPr>
          <w:rFonts w:ascii="宋体" w:hAnsi="宋体" w:hint="eastAsia"/>
          <w:sz w:val="28"/>
          <w:szCs w:val="28"/>
        </w:rPr>
        <w:t>竞谈人在投标的同时请附上企业现行合法有效的营业执照原件（或营业执照公证件）及复印件（盖公章）以及售后服务承诺等相关证明。</w:t>
      </w:r>
    </w:p>
    <w:p w:rsidR="002E533A" w:rsidRDefault="002E533A" w:rsidP="002E533A">
      <w:pPr>
        <w:spacing w:line="360" w:lineRule="auto"/>
        <w:ind w:firstLineChars="202" w:firstLine="566"/>
        <w:rPr>
          <w:rFonts w:ascii="宋体" w:hAnsi="宋体"/>
          <w:sz w:val="28"/>
          <w:szCs w:val="28"/>
        </w:rPr>
      </w:pPr>
      <w:r>
        <w:rPr>
          <w:rFonts w:ascii="宋体" w:hAnsi="宋体" w:hint="eastAsia"/>
          <w:sz w:val="28"/>
          <w:szCs w:val="28"/>
        </w:rPr>
        <w:t>4.如竞价人单位法定代表人未能到现场参与，委托单位其他人员参与竞谈的，需提供法定代表人授权</w:t>
      </w:r>
      <w:proofErr w:type="gramStart"/>
      <w:r>
        <w:rPr>
          <w:rFonts w:ascii="宋体" w:hAnsi="宋体" w:hint="eastAsia"/>
          <w:sz w:val="28"/>
          <w:szCs w:val="28"/>
        </w:rPr>
        <w:t>委托书及竞谈</w:t>
      </w:r>
      <w:proofErr w:type="gramEnd"/>
      <w:r>
        <w:rPr>
          <w:rFonts w:ascii="宋体" w:hAnsi="宋体" w:hint="eastAsia"/>
          <w:sz w:val="28"/>
          <w:szCs w:val="28"/>
        </w:rPr>
        <w:t>人在本公司购买的近6个月</w:t>
      </w:r>
      <w:proofErr w:type="gramStart"/>
      <w:r>
        <w:rPr>
          <w:rFonts w:ascii="宋体" w:hAnsi="宋体" w:hint="eastAsia"/>
          <w:sz w:val="28"/>
          <w:szCs w:val="28"/>
        </w:rPr>
        <w:t>社保证明</w:t>
      </w:r>
      <w:proofErr w:type="gramEnd"/>
      <w:r>
        <w:rPr>
          <w:rFonts w:ascii="宋体" w:hAnsi="宋体" w:hint="eastAsia"/>
          <w:sz w:val="28"/>
          <w:szCs w:val="28"/>
        </w:rPr>
        <w:t>。</w:t>
      </w:r>
    </w:p>
    <w:p w:rsidR="002E533A" w:rsidRDefault="002E533A" w:rsidP="002E533A">
      <w:pPr>
        <w:spacing w:line="580" w:lineRule="exact"/>
        <w:ind w:firstLineChars="200" w:firstLine="560"/>
        <w:rPr>
          <w:rFonts w:ascii="宋体" w:hAnsi="宋体"/>
          <w:sz w:val="28"/>
          <w:szCs w:val="28"/>
        </w:rPr>
      </w:pPr>
      <w:r>
        <w:rPr>
          <w:rFonts w:ascii="宋体" w:hAnsi="宋体" w:hint="eastAsia"/>
          <w:sz w:val="28"/>
          <w:szCs w:val="28"/>
        </w:rPr>
        <w:t>5. ★标书中报价文件和技术文件须分别单独封装；其中报价文件含详细设备清单报价；技术文件中须含有资质、竞价人提供类似业绩合同复印件（加盖单位公章）或竞价人提供厂家类似业绩合同复印件并同时提供原厂授权及售后承诺书（加盖厂家公章）、谈判代表的授权和社保、详细清单、技术参数偏离表、建设方案和售后服务方案等，技术文件中不得有产品报价；投标现场提供一份 U 盘存储的资质、竞价人提供类似业绩合同复印件（加盖单位公章）或竞价人提供厂家类似业绩合同复印件并同时提供原厂授权及售后承诺书（加盖厂家公章）、谈判代表的授权和社保等文件盖章</w:t>
      </w:r>
      <w:proofErr w:type="gramStart"/>
      <w:r>
        <w:rPr>
          <w:rFonts w:ascii="宋体" w:hAnsi="宋体" w:hint="eastAsia"/>
          <w:sz w:val="28"/>
          <w:szCs w:val="28"/>
        </w:rPr>
        <w:t>件电子档</w:t>
      </w:r>
      <w:proofErr w:type="gramEnd"/>
      <w:r>
        <w:rPr>
          <w:rFonts w:ascii="宋体" w:hAnsi="宋体" w:hint="eastAsia"/>
          <w:sz w:val="28"/>
          <w:szCs w:val="28"/>
        </w:rPr>
        <w:t>。</w:t>
      </w:r>
    </w:p>
    <w:p w:rsidR="002E533A" w:rsidRDefault="002E533A" w:rsidP="002E533A">
      <w:pPr>
        <w:spacing w:line="580" w:lineRule="exact"/>
        <w:ind w:firstLineChars="302" w:firstLine="849"/>
        <w:rPr>
          <w:rFonts w:ascii="宋体" w:hAnsi="宋体"/>
          <w:b/>
          <w:bCs/>
          <w:sz w:val="28"/>
          <w:szCs w:val="28"/>
        </w:rPr>
      </w:pPr>
      <w:r>
        <w:rPr>
          <w:rFonts w:ascii="宋体" w:hAnsi="宋体" w:hint="eastAsia"/>
          <w:b/>
          <w:bCs/>
          <w:sz w:val="28"/>
          <w:szCs w:val="28"/>
        </w:rPr>
        <w:t>六、交货及货款的结算方式：</w:t>
      </w:r>
    </w:p>
    <w:p w:rsidR="002E533A" w:rsidRDefault="002E533A" w:rsidP="002E533A">
      <w:pPr>
        <w:spacing w:line="360" w:lineRule="auto"/>
        <w:ind w:firstLineChars="200" w:firstLine="560"/>
        <w:rPr>
          <w:rFonts w:ascii="宋体" w:hAnsi="宋体"/>
          <w:color w:val="FF0000"/>
          <w:sz w:val="28"/>
          <w:szCs w:val="28"/>
        </w:rPr>
      </w:pPr>
      <w:r>
        <w:rPr>
          <w:rFonts w:ascii="宋体" w:hAnsi="宋体" w:hint="eastAsia"/>
          <w:color w:val="000000"/>
          <w:sz w:val="28"/>
          <w:szCs w:val="28"/>
        </w:rPr>
        <w:t>在合同签订后，严格按照院方指定的时间、地点安装调试完毕，并作好人员培</w:t>
      </w:r>
      <w:r>
        <w:rPr>
          <w:rFonts w:ascii="宋体" w:hAnsi="宋体" w:hint="eastAsia"/>
          <w:color w:val="000000"/>
          <w:sz w:val="28"/>
          <w:szCs w:val="28"/>
        </w:rPr>
        <w:lastRenderedPageBreak/>
        <w:t>训等相关工作，经验收合格后支付总货款的</w:t>
      </w:r>
      <w:r>
        <w:rPr>
          <w:rFonts w:ascii="宋体" w:hAnsi="宋体"/>
          <w:color w:val="000000"/>
          <w:sz w:val="28"/>
          <w:szCs w:val="28"/>
        </w:rPr>
        <w:t xml:space="preserve"> </w:t>
      </w:r>
      <w:r>
        <w:rPr>
          <w:rFonts w:ascii="宋体" w:hAnsi="宋体" w:hint="eastAsia"/>
          <w:color w:val="000000"/>
          <w:sz w:val="28"/>
          <w:szCs w:val="28"/>
        </w:rPr>
        <w:t>95</w:t>
      </w:r>
      <w:r>
        <w:rPr>
          <w:rFonts w:ascii="宋体" w:hAnsi="宋体"/>
          <w:color w:val="000000"/>
          <w:sz w:val="28"/>
          <w:szCs w:val="28"/>
        </w:rPr>
        <w:t xml:space="preserve"> %</w:t>
      </w:r>
      <w:r>
        <w:rPr>
          <w:rFonts w:ascii="宋体" w:hAnsi="宋体" w:hint="eastAsia"/>
          <w:color w:val="000000"/>
          <w:sz w:val="28"/>
          <w:szCs w:val="28"/>
        </w:rPr>
        <w:t>，余款5%在质保期满后支付。</w:t>
      </w:r>
    </w:p>
    <w:p w:rsidR="002E533A" w:rsidRDefault="002E533A" w:rsidP="002E533A">
      <w:pPr>
        <w:spacing w:line="360" w:lineRule="auto"/>
        <w:ind w:firstLineChars="201" w:firstLine="565"/>
        <w:rPr>
          <w:rFonts w:ascii="宋体" w:hAnsi="宋体"/>
          <w:b/>
          <w:bCs/>
          <w:sz w:val="28"/>
          <w:szCs w:val="28"/>
        </w:rPr>
      </w:pPr>
      <w:r>
        <w:rPr>
          <w:rFonts w:ascii="宋体" w:hAnsi="宋体" w:hint="eastAsia"/>
          <w:b/>
          <w:bCs/>
          <w:sz w:val="28"/>
          <w:szCs w:val="28"/>
        </w:rPr>
        <w:t>七、谈判有关说明：</w:t>
      </w:r>
    </w:p>
    <w:p w:rsidR="002E533A" w:rsidRDefault="002E533A" w:rsidP="002E533A">
      <w:pPr>
        <w:spacing w:line="360" w:lineRule="auto"/>
        <w:ind w:firstLine="615"/>
        <w:rPr>
          <w:rFonts w:ascii="宋体" w:hAnsi="宋体"/>
          <w:sz w:val="28"/>
          <w:szCs w:val="28"/>
        </w:rPr>
      </w:pPr>
      <w:r>
        <w:rPr>
          <w:rFonts w:ascii="宋体" w:hAnsi="宋体" w:hint="eastAsia"/>
          <w:sz w:val="28"/>
          <w:szCs w:val="28"/>
        </w:rPr>
        <w:t xml:space="preserve">1.谈判地点：重庆人文科技学院后勤处一楼会议室。 </w:t>
      </w:r>
    </w:p>
    <w:p w:rsidR="002E533A" w:rsidRDefault="002E533A" w:rsidP="002E533A">
      <w:pPr>
        <w:spacing w:line="360" w:lineRule="auto"/>
        <w:ind w:firstLine="615"/>
        <w:rPr>
          <w:rFonts w:ascii="宋体" w:hAnsi="宋体" w:hint="eastAsia"/>
          <w:sz w:val="28"/>
          <w:szCs w:val="28"/>
        </w:rPr>
      </w:pPr>
      <w:r>
        <w:rPr>
          <w:rFonts w:ascii="宋体" w:hAnsi="宋体" w:hint="eastAsia"/>
          <w:sz w:val="28"/>
          <w:szCs w:val="28"/>
        </w:rPr>
        <w:t xml:space="preserve">2.谈判时间：2024年 7 月 </w:t>
      </w:r>
      <w:r>
        <w:rPr>
          <w:rFonts w:ascii="宋体" w:hAnsi="宋体" w:hint="eastAsia"/>
          <w:sz w:val="28"/>
          <w:szCs w:val="28"/>
        </w:rPr>
        <w:t>18</w:t>
      </w:r>
      <w:r>
        <w:rPr>
          <w:rFonts w:ascii="宋体" w:hAnsi="宋体" w:hint="eastAsia"/>
          <w:sz w:val="28"/>
          <w:szCs w:val="28"/>
        </w:rPr>
        <w:t xml:space="preserve"> 日上午 09:30</w:t>
      </w:r>
    </w:p>
    <w:p w:rsidR="002E533A" w:rsidRDefault="002E533A" w:rsidP="002E533A">
      <w:pPr>
        <w:spacing w:line="360" w:lineRule="auto"/>
        <w:ind w:firstLineChars="150" w:firstLine="420"/>
        <w:rPr>
          <w:rFonts w:ascii="宋体" w:hAnsi="宋体"/>
          <w:sz w:val="28"/>
          <w:szCs w:val="28"/>
        </w:rPr>
      </w:pPr>
      <w:r>
        <w:rPr>
          <w:rFonts w:ascii="宋体" w:hAnsi="宋体" w:hint="eastAsia"/>
          <w:sz w:val="28"/>
          <w:szCs w:val="28"/>
        </w:rPr>
        <w:t xml:space="preserve"> 3.有关规定：超过谈判截止时间、不密封的谈判文件或不按《谈判文件》规定提交相关资质的谈判，我处恕不接受。</w:t>
      </w:r>
    </w:p>
    <w:p w:rsidR="002E533A" w:rsidRDefault="002E533A" w:rsidP="002E533A">
      <w:pPr>
        <w:spacing w:line="360" w:lineRule="auto"/>
        <w:ind w:firstLineChars="201" w:firstLine="565"/>
        <w:rPr>
          <w:rFonts w:ascii="宋体" w:hAnsi="宋体"/>
          <w:b/>
          <w:bCs/>
          <w:sz w:val="28"/>
          <w:szCs w:val="28"/>
        </w:rPr>
      </w:pPr>
      <w:r>
        <w:rPr>
          <w:rFonts w:ascii="宋体" w:hAnsi="宋体" w:hint="eastAsia"/>
          <w:b/>
          <w:bCs/>
          <w:sz w:val="28"/>
          <w:szCs w:val="28"/>
        </w:rPr>
        <w:t>八、联系人及联系方式：范老师  023-42460570</w:t>
      </w:r>
    </w:p>
    <w:p w:rsidR="002E533A" w:rsidRDefault="002E533A" w:rsidP="002E533A">
      <w:pPr>
        <w:spacing w:line="360" w:lineRule="auto"/>
        <w:ind w:firstLineChars="201" w:firstLine="565"/>
        <w:rPr>
          <w:rFonts w:eastAsia="仿宋_GB2312"/>
          <w:b/>
          <w:bCs/>
          <w:sz w:val="28"/>
          <w:szCs w:val="28"/>
        </w:rPr>
      </w:pPr>
      <w:r>
        <w:rPr>
          <w:rFonts w:ascii="宋体" w:hAnsi="宋体" w:hint="eastAsia"/>
          <w:b/>
          <w:bCs/>
          <w:sz w:val="28"/>
          <w:szCs w:val="28"/>
        </w:rPr>
        <w:t>九、凡涉及本次谈判文件的解释权归竞争性谈判管理小组。</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十、一切与谈判有关的费用，</w:t>
      </w:r>
      <w:proofErr w:type="gramStart"/>
      <w:r>
        <w:rPr>
          <w:rFonts w:ascii="宋体" w:hAnsi="宋体" w:hint="eastAsia"/>
          <w:sz w:val="28"/>
          <w:szCs w:val="28"/>
        </w:rPr>
        <w:t>均由竞谈</w:t>
      </w:r>
      <w:proofErr w:type="gramEnd"/>
      <w:r>
        <w:rPr>
          <w:rFonts w:ascii="宋体" w:hAnsi="宋体" w:hint="eastAsia"/>
          <w:sz w:val="28"/>
          <w:szCs w:val="28"/>
        </w:rPr>
        <w:t>人自理。</w:t>
      </w:r>
    </w:p>
    <w:p w:rsidR="002E533A" w:rsidRDefault="002E533A" w:rsidP="002E533A">
      <w:pPr>
        <w:tabs>
          <w:tab w:val="left" w:pos="600"/>
        </w:tabs>
        <w:spacing w:line="360" w:lineRule="auto"/>
        <w:ind w:firstLineChars="200" w:firstLine="560"/>
        <w:rPr>
          <w:rFonts w:ascii="宋体"/>
          <w:sz w:val="28"/>
          <w:szCs w:val="28"/>
        </w:rPr>
      </w:pPr>
      <w:r>
        <w:rPr>
          <w:rFonts w:ascii="宋体" w:hAnsi="宋体" w:hint="eastAsia"/>
          <w:sz w:val="28"/>
          <w:szCs w:val="28"/>
        </w:rPr>
        <w:t>十一、投标保证金：</w:t>
      </w:r>
      <w:r>
        <w:rPr>
          <w:rFonts w:ascii="宋体" w:hAnsi="宋体"/>
          <w:color w:val="000000"/>
          <w:sz w:val="28"/>
          <w:szCs w:val="28"/>
          <w:u w:val="single"/>
        </w:rPr>
        <w:t xml:space="preserve"> </w:t>
      </w:r>
      <w:r>
        <w:rPr>
          <w:rFonts w:ascii="宋体" w:hAnsi="宋体" w:hint="eastAsia"/>
          <w:color w:val="000000"/>
          <w:sz w:val="28"/>
          <w:szCs w:val="28"/>
          <w:u w:val="single"/>
        </w:rPr>
        <w:t>10</w:t>
      </w:r>
      <w:r>
        <w:rPr>
          <w:rFonts w:ascii="宋体" w:hAnsi="宋体"/>
          <w:color w:val="000000"/>
          <w:sz w:val="28"/>
          <w:szCs w:val="28"/>
          <w:u w:val="single"/>
        </w:rPr>
        <w:t xml:space="preserve">000 </w:t>
      </w:r>
      <w:r>
        <w:rPr>
          <w:rFonts w:ascii="宋体" w:hAnsi="宋体" w:hint="eastAsia"/>
          <w:sz w:val="28"/>
          <w:szCs w:val="28"/>
        </w:rPr>
        <w:t>元（大写：</w:t>
      </w:r>
      <w:r>
        <w:rPr>
          <w:rFonts w:ascii="宋体" w:hAnsi="宋体" w:hint="eastAsia"/>
          <w:sz w:val="28"/>
          <w:szCs w:val="28"/>
        </w:rPr>
        <w:t>壹万</w:t>
      </w:r>
      <w:r>
        <w:rPr>
          <w:rFonts w:ascii="宋体" w:hAnsi="宋体" w:hint="eastAsia"/>
          <w:sz w:val="28"/>
          <w:szCs w:val="28"/>
        </w:rPr>
        <w:t>元整）于开标前汇入如下账户：</w:t>
      </w:r>
    </w:p>
    <w:p w:rsidR="002E533A" w:rsidRDefault="002E533A" w:rsidP="002E533A">
      <w:pPr>
        <w:tabs>
          <w:tab w:val="left" w:pos="600"/>
        </w:tabs>
        <w:spacing w:line="360" w:lineRule="auto"/>
        <w:ind w:firstLineChars="200" w:firstLine="560"/>
        <w:rPr>
          <w:rFonts w:ascii="宋体"/>
          <w:sz w:val="28"/>
          <w:szCs w:val="28"/>
          <w:u w:val="single"/>
        </w:rPr>
      </w:pPr>
      <w:r>
        <w:rPr>
          <w:rFonts w:ascii="宋体" w:hAnsi="宋体" w:hint="eastAsia"/>
          <w:sz w:val="28"/>
          <w:szCs w:val="28"/>
        </w:rPr>
        <w:t>单  位：重庆应用技术职业学院</w:t>
      </w:r>
      <w:bookmarkStart w:id="0" w:name="_GoBack"/>
      <w:bookmarkEnd w:id="0"/>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开户行：工商银行重庆合阳支行</w:t>
      </w:r>
    </w:p>
    <w:p w:rsidR="002E533A" w:rsidRDefault="002E533A" w:rsidP="002E533A">
      <w:pPr>
        <w:tabs>
          <w:tab w:val="left" w:pos="600"/>
        </w:tabs>
        <w:spacing w:line="360" w:lineRule="auto"/>
        <w:ind w:firstLineChars="200" w:firstLine="560"/>
        <w:rPr>
          <w:rFonts w:ascii="宋体"/>
          <w:sz w:val="28"/>
          <w:szCs w:val="28"/>
        </w:rPr>
      </w:pPr>
      <w:proofErr w:type="gramStart"/>
      <w:r>
        <w:rPr>
          <w:rFonts w:ascii="宋体" w:hAnsi="宋体" w:hint="eastAsia"/>
          <w:sz w:val="28"/>
          <w:szCs w:val="28"/>
        </w:rPr>
        <w:t>账</w:t>
      </w:r>
      <w:proofErr w:type="gramEnd"/>
      <w:r>
        <w:rPr>
          <w:rFonts w:ascii="宋体" w:hAnsi="宋体" w:hint="eastAsia"/>
          <w:sz w:val="28"/>
          <w:szCs w:val="28"/>
        </w:rPr>
        <w:t xml:space="preserve">  号：</w:t>
      </w:r>
      <w:r>
        <w:rPr>
          <w:rFonts w:ascii="宋体" w:hAnsi="宋体"/>
          <w:sz w:val="28"/>
          <w:szCs w:val="28"/>
        </w:rPr>
        <w:t>3100094019200114090</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★竞谈现场提供一份纸质投标保证金回执单</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未中标的投标人的投标保证金将于定标后的7个工作日内予以退还（不计利息），中标人的投标保证金，自动转为履约保证金，采购方和使用单位对项目共同验收合格后退还投标保证金（不计利息）。</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如投标人发生下列情况之一时，投标保证金不退还：</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1.开标后投标人在投标有效期内撤回投标。</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2.投标人有违纪违规现象的。</w:t>
      </w:r>
    </w:p>
    <w:p w:rsidR="002E533A" w:rsidRDefault="002E533A" w:rsidP="002E533A">
      <w:pPr>
        <w:tabs>
          <w:tab w:val="left" w:pos="600"/>
        </w:tabs>
        <w:spacing w:line="360" w:lineRule="auto"/>
        <w:ind w:firstLineChars="200" w:firstLine="560"/>
        <w:rPr>
          <w:rFonts w:ascii="宋体" w:hAnsi="宋体" w:hint="eastAsia"/>
          <w:sz w:val="28"/>
          <w:szCs w:val="28"/>
        </w:rPr>
      </w:pPr>
      <w:r>
        <w:rPr>
          <w:rFonts w:ascii="宋体" w:hAnsi="宋体" w:hint="eastAsia"/>
          <w:sz w:val="28"/>
          <w:szCs w:val="28"/>
        </w:rPr>
        <w:t>3.招标人在定标后的7个工作日内不履行订立合同的。</w:t>
      </w:r>
    </w:p>
    <w:p w:rsidR="002E533A" w:rsidRDefault="002E533A" w:rsidP="002E533A">
      <w:pPr>
        <w:tabs>
          <w:tab w:val="left" w:pos="600"/>
        </w:tabs>
        <w:spacing w:line="360" w:lineRule="auto"/>
        <w:ind w:firstLineChars="200" w:firstLine="560"/>
        <w:rPr>
          <w:rFonts w:ascii="宋体" w:hAnsi="宋体" w:hint="eastAsia"/>
          <w:sz w:val="28"/>
          <w:szCs w:val="28"/>
        </w:rPr>
      </w:pPr>
      <w:r>
        <w:rPr>
          <w:rFonts w:ascii="宋体" w:hAnsi="宋体" w:hint="eastAsia"/>
          <w:sz w:val="28"/>
          <w:szCs w:val="28"/>
        </w:rPr>
        <w:t>4.中标人在履约过程中以次充好，供货质量达不到校方要求的，由此给校方造成的损失或者是耽误使用部门使用的；中标人造成的损失超过投标保证金数额的，</w:t>
      </w:r>
      <w:r>
        <w:rPr>
          <w:rFonts w:ascii="宋体" w:hAnsi="宋体" w:hint="eastAsia"/>
          <w:sz w:val="28"/>
          <w:szCs w:val="28"/>
        </w:rPr>
        <w:lastRenderedPageBreak/>
        <w:t>校方将对超过部门予以赔偿。</w:t>
      </w:r>
    </w:p>
    <w:p w:rsidR="002E533A" w:rsidRDefault="002E533A" w:rsidP="002E533A">
      <w:pPr>
        <w:tabs>
          <w:tab w:val="left" w:pos="600"/>
        </w:tabs>
        <w:spacing w:line="360" w:lineRule="auto"/>
        <w:ind w:firstLineChars="200" w:firstLine="560"/>
        <w:rPr>
          <w:rFonts w:ascii="宋体" w:hAnsi="宋体"/>
          <w:sz w:val="28"/>
          <w:szCs w:val="28"/>
        </w:rPr>
      </w:pPr>
      <w:r>
        <w:rPr>
          <w:rFonts w:ascii="宋体" w:hAnsi="宋体" w:hint="eastAsia"/>
          <w:sz w:val="28"/>
          <w:szCs w:val="28"/>
        </w:rPr>
        <w:t>5.中标人如有以上情况之一者，五年内不得参与我校所有招标项目。</w:t>
      </w:r>
    </w:p>
    <w:p w:rsidR="002E533A" w:rsidRDefault="002E533A" w:rsidP="002E533A">
      <w:pPr>
        <w:tabs>
          <w:tab w:val="left" w:pos="600"/>
        </w:tabs>
        <w:spacing w:line="580" w:lineRule="exact"/>
        <w:jc w:val="center"/>
        <w:rPr>
          <w:rFonts w:ascii="宋体" w:hAnsi="宋体" w:hint="eastAsia"/>
          <w:b/>
          <w:bCs/>
          <w:sz w:val="32"/>
          <w:szCs w:val="32"/>
        </w:rPr>
      </w:pPr>
    </w:p>
    <w:p w:rsidR="00E27BA1" w:rsidRDefault="001100DA">
      <w:pPr>
        <w:tabs>
          <w:tab w:val="left" w:pos="600"/>
        </w:tabs>
        <w:spacing w:line="360" w:lineRule="auto"/>
        <w:ind w:firstLineChars="800" w:firstLine="2570"/>
        <w:rPr>
          <w:rFonts w:ascii="宋体" w:hAnsi="宋体"/>
          <w:sz w:val="28"/>
          <w:szCs w:val="28"/>
        </w:rPr>
      </w:pPr>
      <w:r>
        <w:rPr>
          <w:rFonts w:ascii="宋体" w:hAnsi="宋体" w:hint="eastAsia"/>
          <w:b/>
          <w:bCs/>
          <w:sz w:val="32"/>
          <w:szCs w:val="32"/>
        </w:rPr>
        <w:t>第二部分</w:t>
      </w:r>
      <w:r>
        <w:rPr>
          <w:rFonts w:ascii="宋体" w:hAnsi="宋体"/>
          <w:b/>
          <w:bCs/>
          <w:sz w:val="32"/>
          <w:szCs w:val="32"/>
        </w:rPr>
        <w:t xml:space="preserve">   </w:t>
      </w:r>
      <w:r>
        <w:rPr>
          <w:rFonts w:ascii="宋体" w:hAnsi="宋体" w:hint="eastAsia"/>
          <w:b/>
          <w:bCs/>
          <w:sz w:val="32"/>
          <w:szCs w:val="32"/>
        </w:rPr>
        <w:t>竞争性谈判相关附件</w:t>
      </w:r>
    </w:p>
    <w:p w:rsidR="00E27BA1" w:rsidRDefault="001100DA">
      <w:pPr>
        <w:tabs>
          <w:tab w:val="left" w:pos="600"/>
        </w:tabs>
        <w:spacing w:line="360" w:lineRule="auto"/>
        <w:ind w:firstLineChars="201" w:firstLine="565"/>
        <w:rPr>
          <w:rFonts w:ascii="宋体"/>
          <w:b/>
          <w:bCs/>
          <w:sz w:val="28"/>
          <w:szCs w:val="28"/>
        </w:rPr>
      </w:pPr>
      <w:r>
        <w:rPr>
          <w:rFonts w:ascii="宋体" w:hAnsi="宋体" w:hint="eastAsia"/>
          <w:b/>
          <w:bCs/>
          <w:sz w:val="28"/>
          <w:szCs w:val="28"/>
        </w:rPr>
        <w:t>附件</w:t>
      </w:r>
      <w:r>
        <w:rPr>
          <w:rFonts w:ascii="宋体" w:hAnsi="宋体"/>
          <w:b/>
          <w:bCs/>
          <w:sz w:val="28"/>
          <w:szCs w:val="28"/>
        </w:rPr>
        <w:t>1</w:t>
      </w:r>
      <w:r>
        <w:rPr>
          <w:rFonts w:ascii="宋体" w:hAnsi="宋体" w:hint="eastAsia"/>
          <w:b/>
          <w:bCs/>
          <w:sz w:val="28"/>
          <w:szCs w:val="28"/>
        </w:rPr>
        <w:t>：买卖合同主要条款</w:t>
      </w:r>
    </w:p>
    <w:p w:rsidR="00E27BA1" w:rsidRDefault="00E27BA1">
      <w:pPr>
        <w:tabs>
          <w:tab w:val="left" w:pos="600"/>
        </w:tabs>
        <w:spacing w:line="360" w:lineRule="auto"/>
        <w:ind w:firstLineChars="201" w:firstLine="565"/>
        <w:rPr>
          <w:rFonts w:ascii="宋体"/>
          <w:b/>
          <w:bCs/>
          <w:sz w:val="28"/>
          <w:szCs w:val="28"/>
        </w:rPr>
      </w:pPr>
    </w:p>
    <w:p w:rsidR="00E27BA1" w:rsidRDefault="001100DA">
      <w:pPr>
        <w:pStyle w:val="a8"/>
        <w:rPr>
          <w:rFonts w:ascii="仿宋" w:eastAsia="仿宋" w:hAnsi="仿宋"/>
          <w:b/>
          <w:sz w:val="36"/>
          <w:szCs w:val="36"/>
        </w:rPr>
      </w:pPr>
      <w:r>
        <w:rPr>
          <w:rFonts w:ascii="仿宋" w:eastAsia="仿宋" w:hAnsi="仿宋" w:hint="eastAsia"/>
          <w:b/>
          <w:sz w:val="36"/>
          <w:szCs w:val="36"/>
        </w:rPr>
        <w:t>买卖合同主要条款</w:t>
      </w:r>
    </w:p>
    <w:p w:rsidR="00E27BA1" w:rsidRDefault="00E27BA1">
      <w:pPr>
        <w:widowControl/>
        <w:adjustRightInd w:val="0"/>
        <w:snapToGrid w:val="0"/>
        <w:spacing w:line="460" w:lineRule="exact"/>
        <w:ind w:firstLineChars="202" w:firstLine="487"/>
        <w:jc w:val="left"/>
        <w:rPr>
          <w:rFonts w:ascii="宋体"/>
          <w:b/>
          <w:sz w:val="24"/>
        </w:rPr>
      </w:pPr>
    </w:p>
    <w:p w:rsidR="00E27BA1" w:rsidRDefault="001100DA">
      <w:pPr>
        <w:widowControl/>
        <w:adjustRightInd w:val="0"/>
        <w:snapToGrid w:val="0"/>
        <w:spacing w:line="460" w:lineRule="exact"/>
        <w:ind w:firstLineChars="150" w:firstLine="361"/>
        <w:jc w:val="left"/>
        <w:rPr>
          <w:rFonts w:ascii="宋体"/>
          <w:b/>
          <w:sz w:val="24"/>
        </w:rPr>
      </w:pPr>
      <w:r>
        <w:rPr>
          <w:rFonts w:ascii="宋体" w:hAnsi="宋体" w:hint="eastAsia"/>
          <w:b/>
          <w:sz w:val="24"/>
        </w:rPr>
        <w:t>甲方（买方）：</w:t>
      </w:r>
      <w:r>
        <w:rPr>
          <w:rFonts w:ascii="宋体" w:hAnsi="宋体"/>
          <w:b/>
          <w:sz w:val="24"/>
          <w:u w:val="single"/>
        </w:rPr>
        <w:t xml:space="preserve">                                         </w:t>
      </w:r>
    </w:p>
    <w:p w:rsidR="00E27BA1" w:rsidRDefault="001100DA">
      <w:pPr>
        <w:adjustRightInd w:val="0"/>
        <w:snapToGrid w:val="0"/>
        <w:spacing w:line="460" w:lineRule="exact"/>
        <w:ind w:firstLineChars="150" w:firstLine="361"/>
        <w:rPr>
          <w:rFonts w:ascii="宋体"/>
          <w:b/>
          <w:sz w:val="24"/>
        </w:rPr>
      </w:pPr>
      <w:r>
        <w:rPr>
          <w:rFonts w:ascii="宋体" w:hAnsi="宋体" w:hint="eastAsia"/>
          <w:b/>
          <w:sz w:val="24"/>
        </w:rPr>
        <w:t>乙方（卖方）：</w:t>
      </w:r>
      <w:r>
        <w:rPr>
          <w:rFonts w:ascii="宋体" w:hAnsi="宋体"/>
          <w:b/>
          <w:sz w:val="24"/>
          <w:u w:val="single"/>
        </w:rPr>
        <w:t xml:space="preserve">                                          </w:t>
      </w:r>
    </w:p>
    <w:p w:rsidR="00E27BA1" w:rsidRDefault="00E27BA1">
      <w:pPr>
        <w:widowControl/>
        <w:adjustRightInd w:val="0"/>
        <w:snapToGrid w:val="0"/>
        <w:spacing w:line="460" w:lineRule="exact"/>
        <w:ind w:firstLineChars="202" w:firstLine="487"/>
        <w:jc w:val="left"/>
        <w:rPr>
          <w:rFonts w:ascii="宋体"/>
          <w:b/>
          <w:sz w:val="24"/>
        </w:rPr>
      </w:pPr>
    </w:p>
    <w:p w:rsidR="00E27BA1" w:rsidRDefault="001100DA">
      <w:pPr>
        <w:widowControl/>
        <w:adjustRightInd w:val="0"/>
        <w:snapToGrid w:val="0"/>
        <w:spacing w:line="360" w:lineRule="auto"/>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rsidR="00E27BA1" w:rsidRDefault="001100DA" w:rsidP="00187F89">
      <w:pPr>
        <w:widowControl/>
        <w:adjustRightInd w:val="0"/>
        <w:snapToGrid w:val="0"/>
        <w:spacing w:line="440" w:lineRule="exact"/>
        <w:ind w:firstLineChars="202" w:firstLine="485"/>
        <w:rPr>
          <w:rFonts w:ascii="宋体"/>
          <w:color w:val="000000"/>
          <w:sz w:val="24"/>
        </w:rPr>
      </w:pPr>
      <w:r>
        <w:rPr>
          <w:rFonts w:ascii="宋体" w:hAnsi="宋体" w:hint="eastAsia"/>
          <w:color w:val="000000"/>
          <w:sz w:val="24"/>
        </w:rPr>
        <w:t>（注：以下内容为买卖合同的主要条款）</w:t>
      </w:r>
    </w:p>
    <w:p w:rsidR="00E27BA1" w:rsidRDefault="001100DA">
      <w:pPr>
        <w:pStyle w:val="ListParagraph1"/>
        <w:widowControl/>
        <w:adjustRightInd w:val="0"/>
        <w:snapToGrid w:val="0"/>
        <w:spacing w:line="440" w:lineRule="exact"/>
        <w:ind w:left="568" w:firstLineChars="0" w:firstLine="0"/>
        <w:jc w:val="left"/>
        <w:rPr>
          <w:b/>
          <w:color w:val="000000"/>
          <w:sz w:val="24"/>
        </w:rPr>
      </w:pPr>
      <w:r>
        <w:rPr>
          <w:rFonts w:hint="eastAsia"/>
          <w:b/>
          <w:color w:val="000000"/>
          <w:sz w:val="24"/>
        </w:rPr>
        <w:t>一、标的物情况及价格</w:t>
      </w:r>
    </w:p>
    <w:p w:rsidR="00E27BA1" w:rsidRDefault="001100DA">
      <w:pPr>
        <w:widowControl/>
        <w:adjustRightInd w:val="0"/>
        <w:snapToGrid w:val="0"/>
        <w:spacing w:line="440" w:lineRule="exact"/>
        <w:ind w:left="1" w:firstLineChars="150" w:firstLine="360"/>
        <w:jc w:val="left"/>
        <w:rPr>
          <w:rFonts w:asci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w:t>
      </w:r>
      <w:r>
        <w:rPr>
          <w:rFonts w:ascii="宋体"/>
          <w:color w:val="000000"/>
          <w:sz w:val="24"/>
        </w:rPr>
        <w:t>0</w:t>
      </w:r>
      <w:r>
        <w:rPr>
          <w:rFonts w:ascii="宋体" w:cs="宋体"/>
          <w:color w:val="000000"/>
          <w:kern w:val="0"/>
          <w:sz w:val="24"/>
        </w:rPr>
        <w:t>00,000.00</w:t>
      </w:r>
      <w:r>
        <w:rPr>
          <w:rFonts w:ascii="宋体" w:hAnsi="宋体" w:hint="eastAsia"/>
          <w:color w:val="000000"/>
          <w:sz w:val="24"/>
        </w:rPr>
        <w:t>），</w:t>
      </w:r>
      <w:proofErr w:type="gramStart"/>
      <w:r>
        <w:rPr>
          <w:rFonts w:ascii="宋体" w:hAnsi="宋体" w:hint="eastAsia"/>
          <w:color w:val="000000"/>
          <w:sz w:val="24"/>
        </w:rPr>
        <w:t>本价格</w:t>
      </w:r>
      <w:proofErr w:type="gramEnd"/>
      <w:r>
        <w:rPr>
          <w:rFonts w:ascii="宋体" w:hAnsi="宋体" w:hint="eastAsia"/>
          <w:color w:val="000000"/>
          <w:sz w:val="24"/>
        </w:rPr>
        <w:t>包含产品（设备）价格、运输费、搬运费、质保期内售后服务费、退换货运费、清洁费、安装调试费（设备）、税金等全部费用在内，除本合同约定外，乙方不得要求甲方另行支付任何费用。</w:t>
      </w:r>
    </w:p>
    <w:p w:rsidR="00E27BA1" w:rsidRDefault="001100DA">
      <w:pPr>
        <w:widowControl/>
        <w:adjustRightInd w:val="0"/>
        <w:snapToGrid w:val="0"/>
        <w:spacing w:line="440" w:lineRule="exact"/>
        <w:ind w:left="1" w:firstLineChars="150" w:firstLine="360"/>
        <w:jc w:val="left"/>
        <w:rPr>
          <w:rFonts w:ascii="宋体"/>
          <w:color w:val="000000"/>
          <w:sz w:val="24"/>
        </w:rPr>
      </w:pPr>
      <w:r>
        <w:rPr>
          <w:rFonts w:ascii="宋体" w:hAnsi="宋体" w:hint="eastAsia"/>
          <w:color w:val="000000"/>
          <w:sz w:val="24"/>
        </w:rPr>
        <w:t>（三）乙方承诺本合同销售产品（设备）单价不高于</w:t>
      </w:r>
      <w:bookmarkStart w:id="1" w:name="_Hlk15208814"/>
      <w:r>
        <w:rPr>
          <w:rFonts w:ascii="宋体" w:hAnsi="宋体" w:hint="eastAsia"/>
          <w:color w:val="000000"/>
          <w:sz w:val="24"/>
        </w:rPr>
        <w:t>乙方销售给第三人的价格或市场平均价格</w:t>
      </w:r>
      <w:bookmarkEnd w:id="1"/>
      <w:r>
        <w:rPr>
          <w:rFonts w:ascii="宋体" w:hAnsi="宋体" w:hint="eastAsia"/>
          <w:color w:val="000000"/>
          <w:sz w:val="24"/>
        </w:rPr>
        <w:t>（含网络销售平台平均价格）。若甲方发现向乙方购买的产品（设备）单价高于第三人的购买价格或市场平均价格，则乙方按高出部分的两倍向甲方支付违约金。价格承诺期为</w:t>
      </w:r>
      <w:r>
        <w:rPr>
          <w:rFonts w:ascii="宋体" w:hAnsi="宋体"/>
          <w:color w:val="000000"/>
          <w:sz w:val="24"/>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rPr>
        <w:t>年</w:t>
      </w:r>
      <w:r>
        <w:rPr>
          <w:rFonts w:ascii="宋体" w:hAnsi="宋体"/>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rsidR="00E27BA1" w:rsidRDefault="001100DA">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rPr>
      </w:pPr>
      <w:r>
        <w:rPr>
          <w:rFonts w:hint="eastAsia"/>
          <w:b/>
          <w:color w:val="000000"/>
          <w:sz w:val="24"/>
        </w:rPr>
        <w:t>三、交货时间</w:t>
      </w:r>
    </w:p>
    <w:p w:rsidR="00E27BA1" w:rsidRDefault="001100DA" w:rsidP="00187F89">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rPr>
      </w:pPr>
      <w:r>
        <w:rPr>
          <w:rFonts w:hint="eastAsia"/>
          <w:color w:val="000000"/>
          <w:sz w:val="24"/>
        </w:rPr>
        <w:t>甲乙双方</w:t>
      </w:r>
      <w:proofErr w:type="gramStart"/>
      <w:r>
        <w:rPr>
          <w:rFonts w:hint="eastAsia"/>
          <w:color w:val="000000"/>
          <w:sz w:val="24"/>
        </w:rPr>
        <w:t>签定</w:t>
      </w:r>
      <w:proofErr w:type="gramEnd"/>
      <w:r>
        <w:rPr>
          <w:rFonts w:hint="eastAsia"/>
          <w:color w:val="000000"/>
          <w:sz w:val="24"/>
        </w:rPr>
        <w:t>合同后，乙方须在</w:t>
      </w: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rPr>
        <w:t>20%</w:t>
      </w:r>
      <w:r>
        <w:rPr>
          <w:rFonts w:hint="eastAsia"/>
          <w:color w:val="000000"/>
          <w:sz w:val="24"/>
        </w:rPr>
        <w:t>向甲方承担违约金。</w:t>
      </w:r>
    </w:p>
    <w:p w:rsidR="00E27BA1" w:rsidRDefault="001100DA">
      <w:pPr>
        <w:adjustRightInd w:val="0"/>
        <w:snapToGrid w:val="0"/>
        <w:spacing w:line="440" w:lineRule="exact"/>
        <w:ind w:firstLineChars="200" w:firstLine="482"/>
        <w:rPr>
          <w:rFonts w:ascii="宋体"/>
          <w:b/>
          <w:color w:val="000000"/>
          <w:sz w:val="24"/>
        </w:rPr>
      </w:pPr>
      <w:r>
        <w:rPr>
          <w:rFonts w:ascii="宋体" w:hAnsi="宋体" w:hint="eastAsia"/>
          <w:b/>
          <w:color w:val="000000"/>
          <w:sz w:val="24"/>
        </w:rPr>
        <w:t>六、付款方式</w:t>
      </w:r>
    </w:p>
    <w:p w:rsidR="00E27BA1" w:rsidRDefault="001100DA">
      <w:pPr>
        <w:adjustRightInd w:val="0"/>
        <w:snapToGrid w:val="0"/>
        <w:spacing w:line="440" w:lineRule="exact"/>
        <w:ind w:firstLineChars="150" w:firstLine="360"/>
        <w:rPr>
          <w:rFonts w:ascii="宋体"/>
          <w:color w:val="000000"/>
          <w:sz w:val="24"/>
        </w:rPr>
      </w:pPr>
      <w:r>
        <w:rPr>
          <w:rFonts w:ascii="宋体" w:hAnsi="宋体" w:hint="eastAsia"/>
          <w:color w:val="000000"/>
          <w:sz w:val="24"/>
        </w:rPr>
        <w:t>（一）乙方将全部产品（设备）送达甲方指定地点（设备须安装调试完毕），经甲方代表验收</w:t>
      </w:r>
      <w:r>
        <w:rPr>
          <w:rFonts w:ascii="宋体" w:hAnsi="宋体" w:hint="eastAsia"/>
          <w:color w:val="000000"/>
          <w:sz w:val="24"/>
        </w:rPr>
        <w:lastRenderedPageBreak/>
        <w:t>合格，在验收单上签字确认后，甲方向乙方支付合同总金额的</w:t>
      </w:r>
      <w:r>
        <w:rPr>
          <w:rFonts w:ascii="宋体" w:hAnsi="宋体"/>
          <w:color w:val="000000"/>
          <w:sz w:val="24"/>
          <w:u w:val="single"/>
        </w:rPr>
        <w:t xml:space="preserve"> 95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rsidR="00E27BA1" w:rsidRDefault="001100DA" w:rsidP="00187F89">
      <w:pPr>
        <w:widowControl/>
        <w:adjustRightInd w:val="0"/>
        <w:snapToGrid w:val="0"/>
        <w:spacing w:line="440" w:lineRule="exact"/>
        <w:ind w:firstLineChars="152" w:firstLine="365"/>
        <w:jc w:val="left"/>
        <w:rPr>
          <w:rFonts w:ascii="宋体"/>
          <w:color w:val="000000"/>
          <w:sz w:val="24"/>
        </w:rPr>
      </w:pPr>
      <w:r>
        <w:rPr>
          <w:rFonts w:ascii="宋体" w:hAnsi="宋体" w:hint="eastAsia"/>
          <w:color w:val="000000"/>
          <w:sz w:val="24"/>
        </w:rPr>
        <w:t>（四）在甲方支付合同款项前，乙方须向甲方送交合法有效的全额增值税</w:t>
      </w:r>
      <w:r>
        <w:rPr>
          <w:rFonts w:ascii="宋体" w:hAnsi="宋体" w:hint="eastAsia"/>
          <w:b/>
          <w:bCs/>
          <w:color w:val="FF0000"/>
          <w:sz w:val="24"/>
        </w:rPr>
        <w:t>普通</w:t>
      </w:r>
      <w:r>
        <w:rPr>
          <w:rFonts w:ascii="宋体" w:hAnsi="宋体" w:hint="eastAsia"/>
          <w:color w:val="000000"/>
          <w:sz w:val="24"/>
        </w:rPr>
        <w:t>发票。若乙方未按期送交合法有效的全额发票，则甲方付款时间自动顺延，甲方不承担迟延付款的任何责任。</w:t>
      </w:r>
    </w:p>
    <w:p w:rsidR="00E27BA1" w:rsidRDefault="001100DA">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rPr>
      </w:pPr>
      <w:r>
        <w:rPr>
          <w:rFonts w:hint="eastAsia"/>
          <w:b/>
          <w:color w:val="000000"/>
          <w:sz w:val="24"/>
        </w:rPr>
        <w:t>七、售后服务</w:t>
      </w:r>
    </w:p>
    <w:p w:rsidR="00E27BA1" w:rsidRDefault="001100DA" w:rsidP="00187F89">
      <w:pPr>
        <w:pStyle w:val="ListParagraph1"/>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rPr>
      </w:pPr>
      <w:r>
        <w:rPr>
          <w:color w:val="000000"/>
          <w:sz w:val="24"/>
        </w:rPr>
        <w:t>1</w:t>
      </w:r>
      <w:r>
        <w:rPr>
          <w:rFonts w:hint="eastAsia"/>
          <w:color w:val="000000"/>
          <w:sz w:val="24"/>
        </w:rPr>
        <w:t>、所有物品自验收合格之日起</w:t>
      </w:r>
      <w:r>
        <w:rPr>
          <w:color w:val="000000"/>
          <w:sz w:val="24"/>
          <w:u w:val="single"/>
        </w:rPr>
        <w:t xml:space="preserve">    </w:t>
      </w:r>
      <w:r>
        <w:rPr>
          <w:rFonts w:hint="eastAsia"/>
          <w:color w:val="000000"/>
          <w:sz w:val="24"/>
        </w:rPr>
        <w:t>年为质保期。质保期内产品（设备）出现质量问题，乙方必须无条件免费维修或更换。</w:t>
      </w:r>
    </w:p>
    <w:p w:rsidR="00E27BA1" w:rsidRDefault="001100DA" w:rsidP="00187F89">
      <w:pPr>
        <w:pStyle w:val="ListParagraph1"/>
        <w:widowControl/>
        <w:tabs>
          <w:tab w:val="left" w:pos="426"/>
          <w:tab w:val="left" w:pos="567"/>
          <w:tab w:val="left" w:pos="709"/>
        </w:tabs>
        <w:adjustRightInd w:val="0"/>
        <w:snapToGrid w:val="0"/>
        <w:spacing w:line="440" w:lineRule="exact"/>
        <w:ind w:firstLineChars="202" w:firstLine="485"/>
        <w:jc w:val="left"/>
        <w:rPr>
          <w:color w:val="000000"/>
          <w:sz w:val="24"/>
        </w:rPr>
      </w:pPr>
      <w:r>
        <w:rPr>
          <w:color w:val="000000"/>
          <w:sz w:val="24"/>
        </w:rPr>
        <w:t>2</w:t>
      </w:r>
      <w:r>
        <w:rPr>
          <w:rFonts w:hint="eastAsia"/>
          <w:color w:val="000000"/>
          <w:sz w:val="24"/>
        </w:rPr>
        <w:t>、乙方在质保期内接到甲方维修、换货、技术支持等售后服务需求的电话、短信息或电子邮件通知后，乙方需在</w:t>
      </w:r>
      <w:r>
        <w:rPr>
          <w:color w:val="000000"/>
          <w:sz w:val="24"/>
        </w:rPr>
        <w:t>2</w:t>
      </w:r>
      <w:r>
        <w:rPr>
          <w:rFonts w:hint="eastAsia"/>
          <w:color w:val="000000"/>
          <w:sz w:val="24"/>
        </w:rPr>
        <w:t>小时内</w:t>
      </w:r>
      <w:proofErr w:type="gramStart"/>
      <w:r>
        <w:rPr>
          <w:rFonts w:hint="eastAsia"/>
          <w:color w:val="000000"/>
          <w:sz w:val="24"/>
        </w:rPr>
        <w:t>作出</w:t>
      </w:r>
      <w:proofErr w:type="gramEnd"/>
      <w:r>
        <w:rPr>
          <w:rFonts w:hint="eastAsia"/>
          <w:color w:val="000000"/>
          <w:sz w:val="24"/>
        </w:rPr>
        <w:t>售后服务承诺，并在</w:t>
      </w:r>
      <w:r>
        <w:rPr>
          <w:color w:val="000000"/>
          <w:sz w:val="24"/>
        </w:rPr>
        <w:t>24</w:t>
      </w:r>
      <w:r>
        <w:rPr>
          <w:rFonts w:hint="eastAsia"/>
          <w:color w:val="000000"/>
          <w:sz w:val="24"/>
        </w:rPr>
        <w:t>小时内上门服务。</w:t>
      </w:r>
    </w:p>
    <w:p w:rsidR="00E27BA1" w:rsidRDefault="001100DA">
      <w:pPr>
        <w:pStyle w:val="ListParagraph1"/>
        <w:widowControl/>
        <w:tabs>
          <w:tab w:val="left" w:pos="426"/>
          <w:tab w:val="left" w:pos="567"/>
          <w:tab w:val="left" w:pos="709"/>
        </w:tabs>
        <w:adjustRightInd w:val="0"/>
        <w:snapToGrid w:val="0"/>
        <w:spacing w:line="440" w:lineRule="exact"/>
        <w:ind w:firstLineChars="202" w:firstLine="487"/>
        <w:jc w:val="left"/>
        <w:rPr>
          <w:b/>
          <w:bCs/>
          <w:sz w:val="24"/>
        </w:rPr>
      </w:pPr>
      <w:r>
        <w:rPr>
          <w:rFonts w:hint="eastAsia"/>
          <w:b/>
          <w:bCs/>
          <w:sz w:val="24"/>
        </w:rPr>
        <w:t>（备注：《买卖合同》的其他条款详见届时双方签订的合同）</w:t>
      </w:r>
    </w:p>
    <w:p w:rsidR="00E27BA1" w:rsidRDefault="00E27BA1">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Chars="0" w:firstLine="0"/>
        <w:rPr>
          <w:b/>
          <w:color w:val="000000"/>
          <w:sz w:val="28"/>
          <w:szCs w:val="28"/>
        </w:rPr>
      </w:pPr>
    </w:p>
    <w:p w:rsidR="00E27BA1" w:rsidRDefault="00E27BA1">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Chars="0" w:firstLine="0"/>
        <w:rPr>
          <w:b/>
          <w:color w:val="000000"/>
          <w:sz w:val="28"/>
          <w:szCs w:val="28"/>
        </w:rPr>
      </w:pPr>
    </w:p>
    <w:p w:rsidR="00E27BA1" w:rsidRDefault="001100DA">
      <w:pPr>
        <w:pStyle w:val="ListParagraph1"/>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20" w:lineRule="exact"/>
        <w:ind w:firstLineChars="0" w:firstLine="0"/>
        <w:rPr>
          <w:b/>
          <w:color w:val="000000"/>
          <w:sz w:val="28"/>
          <w:szCs w:val="28"/>
          <w:lang w:val="zh-CN"/>
        </w:rPr>
      </w:pPr>
      <w:r>
        <w:rPr>
          <w:rFonts w:hint="eastAsia"/>
          <w:b/>
          <w:color w:val="000000"/>
          <w:sz w:val="28"/>
          <w:szCs w:val="28"/>
          <w:lang w:val="zh-CN"/>
        </w:rPr>
        <w:t>附件</w:t>
      </w:r>
      <w:r>
        <w:rPr>
          <w:b/>
          <w:color w:val="000000"/>
          <w:sz w:val="28"/>
          <w:szCs w:val="28"/>
          <w:lang w:val="zh-CN"/>
        </w:rPr>
        <w:t>2</w:t>
      </w:r>
      <w:r>
        <w:rPr>
          <w:rFonts w:hint="eastAsia"/>
          <w:b/>
          <w:color w:val="000000"/>
          <w:sz w:val="28"/>
          <w:szCs w:val="28"/>
          <w:lang w:val="zh-CN"/>
        </w:rPr>
        <w:t>：谈判申请及声明</w:t>
      </w:r>
    </w:p>
    <w:p w:rsidR="00E27BA1" w:rsidRDefault="00E27BA1">
      <w:pPr>
        <w:autoSpaceDE w:val="0"/>
        <w:autoSpaceDN w:val="0"/>
        <w:adjustRightInd w:val="0"/>
        <w:spacing w:line="520" w:lineRule="exact"/>
        <w:rPr>
          <w:rFonts w:ascii="宋体"/>
          <w:color w:val="000000"/>
          <w:sz w:val="28"/>
          <w:szCs w:val="28"/>
          <w:lang w:val="zh-CN"/>
        </w:rPr>
      </w:pPr>
    </w:p>
    <w:p w:rsidR="00E27BA1" w:rsidRDefault="001100DA">
      <w:pPr>
        <w:autoSpaceDE w:val="0"/>
        <w:autoSpaceDN w:val="0"/>
        <w:adjustRightInd w:val="0"/>
        <w:spacing w:line="520" w:lineRule="exact"/>
        <w:rPr>
          <w:rFonts w:ascii="宋体"/>
          <w:color w:val="000000"/>
          <w:sz w:val="28"/>
          <w:szCs w:val="28"/>
          <w:lang w:val="zh-CN"/>
        </w:rPr>
      </w:pPr>
      <w:r>
        <w:rPr>
          <w:rFonts w:ascii="宋体" w:hint="eastAsia"/>
          <w:color w:val="000000"/>
          <w:sz w:val="28"/>
          <w:szCs w:val="28"/>
          <w:lang w:val="zh-CN"/>
        </w:rPr>
        <w:t>致：</w:t>
      </w:r>
      <w:r>
        <w:rPr>
          <w:rFonts w:ascii="宋体"/>
          <w:color w:val="000000"/>
          <w:sz w:val="28"/>
          <w:szCs w:val="28"/>
          <w:u w:val="single"/>
          <w:lang w:val="zh-CN"/>
        </w:rPr>
        <w:t xml:space="preserve">                         </w:t>
      </w:r>
      <w:r>
        <w:rPr>
          <w:rFonts w:ascii="宋体" w:hint="eastAsia"/>
          <w:color w:val="000000"/>
          <w:sz w:val="28"/>
          <w:szCs w:val="28"/>
          <w:lang w:val="zh-CN"/>
        </w:rPr>
        <w:t>（竞争性谈判人）</w:t>
      </w:r>
    </w:p>
    <w:p w:rsidR="00E27BA1" w:rsidRDefault="001100DA">
      <w:pPr>
        <w:autoSpaceDE w:val="0"/>
        <w:autoSpaceDN w:val="0"/>
        <w:adjustRightInd w:val="0"/>
        <w:spacing w:line="520" w:lineRule="exact"/>
        <w:ind w:leftChars="66" w:left="139" w:firstLineChars="200" w:firstLine="560"/>
        <w:rPr>
          <w:rFonts w:ascii="宋体"/>
          <w:color w:val="000000"/>
          <w:sz w:val="28"/>
          <w:szCs w:val="28"/>
          <w:lang w:val="zh-CN"/>
        </w:rPr>
      </w:pPr>
      <w:r>
        <w:rPr>
          <w:rFonts w:ascii="宋体" w:hint="eastAsia"/>
          <w:color w:val="000000"/>
          <w:sz w:val="28"/>
          <w:szCs w:val="28"/>
          <w:lang w:val="zh-CN"/>
        </w:rPr>
        <w:t>根据贵方项目编号</w:t>
      </w:r>
      <w:r>
        <w:rPr>
          <w:rFonts w:ascii="宋体"/>
          <w:color w:val="000000"/>
          <w:sz w:val="28"/>
          <w:szCs w:val="28"/>
          <w:u w:val="single"/>
          <w:lang w:val="zh-CN"/>
        </w:rPr>
        <w:t xml:space="preserve">        </w:t>
      </w:r>
      <w:r>
        <w:rPr>
          <w:rFonts w:ascii="宋体" w:hint="eastAsia"/>
          <w:color w:val="000000"/>
          <w:sz w:val="28"/>
          <w:szCs w:val="28"/>
          <w:lang w:val="zh-CN"/>
        </w:rPr>
        <w:t>的谈判文件，我方正式提交响应性文件正本壹份，副本</w:t>
      </w:r>
      <w:r>
        <w:rPr>
          <w:rFonts w:ascii="宋体" w:hint="eastAsia"/>
          <w:color w:val="000000"/>
          <w:sz w:val="28"/>
          <w:szCs w:val="28"/>
        </w:rPr>
        <w:t>叁</w:t>
      </w:r>
      <w:r>
        <w:rPr>
          <w:rFonts w:ascii="宋体" w:hint="eastAsia"/>
          <w:color w:val="000000"/>
          <w:sz w:val="28"/>
          <w:szCs w:val="28"/>
          <w:lang w:val="zh-CN"/>
        </w:rPr>
        <w:t>份。</w:t>
      </w:r>
    </w:p>
    <w:p w:rsidR="00E27BA1" w:rsidRDefault="001100DA">
      <w:pPr>
        <w:spacing w:line="520" w:lineRule="exact"/>
        <w:ind w:firstLineChars="200" w:firstLine="560"/>
        <w:rPr>
          <w:rFonts w:ascii="宋体"/>
          <w:sz w:val="28"/>
          <w:szCs w:val="28"/>
        </w:rPr>
      </w:pPr>
      <w:r>
        <w:rPr>
          <w:rFonts w:ascii="宋体" w:hAnsi="宋体" w:hint="eastAsia"/>
          <w:sz w:val="28"/>
          <w:szCs w:val="28"/>
        </w:rPr>
        <w:t>据此函，签字</w:t>
      </w:r>
      <w:proofErr w:type="gramStart"/>
      <w:r>
        <w:rPr>
          <w:rFonts w:ascii="宋体" w:hAnsi="宋体" w:hint="eastAsia"/>
          <w:sz w:val="28"/>
          <w:szCs w:val="28"/>
        </w:rPr>
        <w:t>人兹同意</w:t>
      </w:r>
      <w:proofErr w:type="gramEnd"/>
      <w:r>
        <w:rPr>
          <w:rFonts w:ascii="宋体" w:hAnsi="宋体" w:hint="eastAsia"/>
          <w:sz w:val="28"/>
          <w:szCs w:val="28"/>
        </w:rPr>
        <w:t>如下：</w:t>
      </w:r>
    </w:p>
    <w:p w:rsidR="00E27BA1" w:rsidRDefault="001100DA">
      <w:pPr>
        <w:spacing w:line="520" w:lineRule="exact"/>
        <w:ind w:firstLineChars="200" w:firstLine="560"/>
        <w:rPr>
          <w:rFonts w:ascii="宋体"/>
          <w:sz w:val="28"/>
          <w:szCs w:val="28"/>
        </w:rPr>
      </w:pPr>
      <w:r>
        <w:rPr>
          <w:rFonts w:ascii="宋体" w:hAnsi="宋体"/>
          <w:sz w:val="28"/>
          <w:szCs w:val="28"/>
        </w:rPr>
        <w:t>1</w:t>
      </w:r>
      <w:r>
        <w:rPr>
          <w:rFonts w:ascii="宋体"/>
          <w:sz w:val="28"/>
          <w:szCs w:val="28"/>
        </w:rPr>
        <w:t>.</w:t>
      </w:r>
      <w:r>
        <w:rPr>
          <w:rFonts w:ascii="宋体" w:hAnsi="宋体" w:hint="eastAsia"/>
          <w:sz w:val="28"/>
          <w:szCs w:val="28"/>
        </w:rPr>
        <w:t>我方同意提供贵方可能要求的与本次谈判有关的任何证据或资料。</w:t>
      </w:r>
    </w:p>
    <w:p w:rsidR="00E27BA1" w:rsidRDefault="001100DA">
      <w:pPr>
        <w:spacing w:line="520" w:lineRule="exact"/>
        <w:ind w:firstLineChars="200" w:firstLine="560"/>
        <w:rPr>
          <w:rFonts w:ascii="宋体"/>
          <w:sz w:val="28"/>
          <w:szCs w:val="28"/>
        </w:rPr>
      </w:pPr>
      <w:r>
        <w:rPr>
          <w:rFonts w:ascii="宋体" w:hAnsi="宋体"/>
          <w:sz w:val="28"/>
          <w:szCs w:val="28"/>
        </w:rPr>
        <w:t>2</w:t>
      </w:r>
      <w:r>
        <w:rPr>
          <w:rFonts w:ascii="宋体"/>
          <w:sz w:val="28"/>
          <w:szCs w:val="28"/>
        </w:rPr>
        <w:t>.</w:t>
      </w:r>
      <w:r>
        <w:rPr>
          <w:rFonts w:ascii="宋体" w:hAnsi="宋体" w:hint="eastAsia"/>
          <w:sz w:val="28"/>
          <w:szCs w:val="28"/>
        </w:rPr>
        <w:t>一旦我方成交，我方承诺将根据谈判文件与贵方签订书面合同，并严格履行合同义务。</w:t>
      </w:r>
    </w:p>
    <w:p w:rsidR="00E27BA1" w:rsidRDefault="001100DA">
      <w:pPr>
        <w:spacing w:line="520" w:lineRule="exact"/>
        <w:ind w:firstLineChars="200" w:firstLine="560"/>
        <w:rPr>
          <w:rFonts w:ascii="宋体"/>
          <w:sz w:val="28"/>
          <w:szCs w:val="28"/>
        </w:rPr>
      </w:pPr>
      <w:r>
        <w:rPr>
          <w:rFonts w:ascii="宋体" w:hAnsi="宋体"/>
          <w:sz w:val="28"/>
          <w:szCs w:val="28"/>
        </w:rPr>
        <w:t>3</w:t>
      </w:r>
      <w:r>
        <w:rPr>
          <w:rFonts w:ascii="宋体"/>
          <w:sz w:val="28"/>
          <w:szCs w:val="28"/>
        </w:rPr>
        <w:t>.</w:t>
      </w:r>
      <w:r>
        <w:rPr>
          <w:rFonts w:ascii="宋体" w:hAnsi="宋体" w:hint="eastAsia"/>
          <w:sz w:val="28"/>
          <w:szCs w:val="28"/>
        </w:rPr>
        <w:t>我方指派</w:t>
      </w:r>
      <w:r>
        <w:rPr>
          <w:rFonts w:ascii="宋体" w:hAnsi="宋体"/>
          <w:sz w:val="28"/>
          <w:szCs w:val="28"/>
          <w:u w:val="single"/>
        </w:rPr>
        <w:t xml:space="preserve">        </w:t>
      </w:r>
      <w:r>
        <w:rPr>
          <w:rFonts w:ascii="宋体" w:hAnsi="宋体" w:hint="eastAsia"/>
          <w:sz w:val="28"/>
          <w:szCs w:val="28"/>
        </w:rPr>
        <w:t>（姓名）（身份证号码：</w:t>
      </w:r>
      <w:r>
        <w:rPr>
          <w:rFonts w:ascii="宋体" w:hAnsi="宋体"/>
          <w:sz w:val="28"/>
          <w:szCs w:val="28"/>
          <w:u w:val="single"/>
        </w:rPr>
        <w:t xml:space="preserve">                      </w:t>
      </w:r>
      <w:r>
        <w:rPr>
          <w:rFonts w:ascii="宋体" w:hAnsi="宋体" w:hint="eastAsia"/>
          <w:sz w:val="28"/>
          <w:szCs w:val="28"/>
        </w:rPr>
        <w:t>）为我方全权代表，代表我方参加贵方本次项目的竞争性谈判活动，负责处理与本次竞争性谈判相关的一切事宜。</w:t>
      </w:r>
    </w:p>
    <w:p w:rsidR="00E27BA1" w:rsidRDefault="001100DA">
      <w:pPr>
        <w:spacing w:line="520" w:lineRule="exact"/>
        <w:ind w:firstLineChars="200" w:firstLine="560"/>
        <w:rPr>
          <w:rFonts w:ascii="宋体"/>
          <w:sz w:val="28"/>
          <w:szCs w:val="28"/>
        </w:rPr>
      </w:pPr>
      <w:r>
        <w:rPr>
          <w:rFonts w:ascii="宋体" w:hAnsi="宋体"/>
          <w:sz w:val="28"/>
          <w:szCs w:val="28"/>
        </w:rPr>
        <w:t>4</w:t>
      </w:r>
      <w:r>
        <w:rPr>
          <w:rFonts w:ascii="宋体"/>
          <w:sz w:val="28"/>
          <w:szCs w:val="28"/>
        </w:rPr>
        <w:t>.</w:t>
      </w:r>
      <w:r>
        <w:rPr>
          <w:rFonts w:ascii="宋体" w:hAnsi="宋体" w:hint="eastAsia"/>
          <w:color w:val="000000"/>
          <w:sz w:val="28"/>
          <w:szCs w:val="28"/>
        </w:rPr>
        <w:t>我方决不提供虚假材料谋取成交，决不采取不正当手段诋毁、排挤其他竞价人，决不与竞争性谈判人、其它竞价人恶意串通，决不向竞争性谈判人及谈判小组进行商业贿赂。如有违反，我方无条件同意贵方不退还我方已交纳的竞争性谈判保证金，赔偿竞争性谈判人因此遭受的全部损失</w:t>
      </w:r>
      <w:r>
        <w:rPr>
          <w:rFonts w:ascii="宋体" w:hAnsi="宋体" w:hint="eastAsia"/>
          <w:sz w:val="28"/>
          <w:szCs w:val="28"/>
        </w:rPr>
        <w:t>，并接受相关管理部门的处罚。</w:t>
      </w:r>
    </w:p>
    <w:p w:rsidR="00E27BA1" w:rsidRDefault="001100DA">
      <w:pPr>
        <w:spacing w:line="520" w:lineRule="exact"/>
        <w:ind w:firstLineChars="200" w:firstLine="560"/>
        <w:rPr>
          <w:rFonts w:ascii="宋体"/>
          <w:sz w:val="28"/>
          <w:szCs w:val="28"/>
        </w:rPr>
      </w:pPr>
      <w:r>
        <w:rPr>
          <w:rFonts w:ascii="宋体" w:hAnsi="宋体"/>
          <w:sz w:val="28"/>
          <w:szCs w:val="28"/>
        </w:rPr>
        <w:t>5</w:t>
      </w:r>
      <w:r>
        <w:rPr>
          <w:rFonts w:ascii="宋体"/>
          <w:sz w:val="28"/>
          <w:szCs w:val="28"/>
        </w:rPr>
        <w:t>.</w:t>
      </w:r>
      <w:r>
        <w:rPr>
          <w:rFonts w:ascii="宋体" w:hAnsi="宋体" w:hint="eastAsia"/>
          <w:sz w:val="28"/>
          <w:szCs w:val="28"/>
        </w:rPr>
        <w:t>与本申请有关的正式通讯地址为：</w:t>
      </w:r>
    </w:p>
    <w:p w:rsidR="00E27BA1" w:rsidRDefault="001100DA">
      <w:pPr>
        <w:spacing w:line="520" w:lineRule="exact"/>
        <w:ind w:firstLineChars="200" w:firstLine="560"/>
        <w:rPr>
          <w:rFonts w:ascii="宋体"/>
          <w:sz w:val="28"/>
          <w:szCs w:val="28"/>
          <w:u w:val="single"/>
        </w:rPr>
      </w:pPr>
      <w:r>
        <w:rPr>
          <w:rFonts w:ascii="宋体" w:hAnsi="宋体" w:hint="eastAsia"/>
          <w:sz w:val="28"/>
          <w:szCs w:val="28"/>
        </w:rPr>
        <w:lastRenderedPageBreak/>
        <w:t>地</w:t>
      </w:r>
      <w:r>
        <w:rPr>
          <w:rFonts w:ascii="宋体" w:hAnsi="宋体"/>
          <w:sz w:val="28"/>
          <w:szCs w:val="28"/>
        </w:rPr>
        <w:t xml:space="preserve">   </w:t>
      </w:r>
      <w:r>
        <w:rPr>
          <w:rFonts w:ascii="宋体" w:hAnsi="宋体" w:hint="eastAsia"/>
          <w:sz w:val="28"/>
          <w:szCs w:val="28"/>
        </w:rPr>
        <w:t>址：</w:t>
      </w:r>
      <w:r>
        <w:rPr>
          <w:rFonts w:ascii="宋体" w:hAnsi="宋体"/>
          <w:sz w:val="28"/>
          <w:szCs w:val="28"/>
          <w:u w:val="single"/>
        </w:rPr>
        <w:t xml:space="preserve">                       </w:t>
      </w:r>
    </w:p>
    <w:p w:rsidR="00E27BA1" w:rsidRDefault="001100DA">
      <w:pPr>
        <w:spacing w:line="520" w:lineRule="exact"/>
        <w:ind w:firstLineChars="200" w:firstLine="560"/>
        <w:rPr>
          <w:rFonts w:ascii="宋体"/>
          <w:sz w:val="28"/>
          <w:szCs w:val="28"/>
          <w:u w:val="single"/>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u w:val="single"/>
        </w:rPr>
        <w:t xml:space="preserve">                       </w:t>
      </w:r>
    </w:p>
    <w:p w:rsidR="00E27BA1" w:rsidRDefault="001100DA">
      <w:pPr>
        <w:spacing w:line="520" w:lineRule="exact"/>
        <w:ind w:firstLineChars="200" w:firstLine="560"/>
        <w:rPr>
          <w:rFonts w:ascii="宋体"/>
          <w:sz w:val="28"/>
          <w:szCs w:val="28"/>
          <w:u w:val="single"/>
        </w:rPr>
      </w:pPr>
      <w:r>
        <w:rPr>
          <w:rFonts w:ascii="宋体" w:hAnsi="宋体" w:hint="eastAsia"/>
          <w:sz w:val="28"/>
          <w:szCs w:val="28"/>
        </w:rPr>
        <w:t>传</w:t>
      </w:r>
      <w:r>
        <w:rPr>
          <w:rFonts w:ascii="宋体" w:hAnsi="宋体"/>
          <w:sz w:val="28"/>
          <w:szCs w:val="28"/>
        </w:rPr>
        <w:t xml:space="preserve">   </w:t>
      </w:r>
      <w:r>
        <w:rPr>
          <w:rFonts w:ascii="宋体" w:hAnsi="宋体" w:hint="eastAsia"/>
          <w:sz w:val="28"/>
          <w:szCs w:val="28"/>
        </w:rPr>
        <w:t>真：</w:t>
      </w:r>
      <w:r>
        <w:rPr>
          <w:rFonts w:ascii="宋体" w:hAnsi="宋体"/>
          <w:sz w:val="28"/>
          <w:szCs w:val="28"/>
          <w:u w:val="single"/>
        </w:rPr>
        <w:t xml:space="preserve">                       </w:t>
      </w:r>
    </w:p>
    <w:p w:rsidR="00E27BA1" w:rsidRDefault="001100DA">
      <w:pPr>
        <w:spacing w:line="520" w:lineRule="exact"/>
        <w:ind w:firstLineChars="200" w:firstLine="560"/>
        <w:rPr>
          <w:rFonts w:ascii="宋体"/>
          <w:sz w:val="28"/>
          <w:szCs w:val="28"/>
        </w:rPr>
      </w:pPr>
      <w:r>
        <w:rPr>
          <w:rFonts w:ascii="宋体" w:hAnsi="宋体" w:hint="eastAsia"/>
          <w:sz w:val="28"/>
          <w:szCs w:val="28"/>
        </w:rPr>
        <w:t>电子邮箱：</w:t>
      </w:r>
      <w:r>
        <w:rPr>
          <w:rFonts w:ascii="宋体" w:hAnsi="宋体"/>
          <w:sz w:val="28"/>
          <w:szCs w:val="28"/>
          <w:u w:val="single"/>
        </w:rPr>
        <w:t xml:space="preserve">                      </w:t>
      </w:r>
    </w:p>
    <w:p w:rsidR="00E27BA1" w:rsidRDefault="001100DA">
      <w:pPr>
        <w:spacing w:line="520" w:lineRule="exact"/>
        <w:ind w:firstLineChars="200" w:firstLine="560"/>
        <w:rPr>
          <w:rFonts w:ascii="宋体" w:hAnsi="宋体"/>
          <w:sz w:val="28"/>
          <w:szCs w:val="28"/>
          <w:u w:val="single"/>
        </w:rPr>
      </w:pPr>
      <w:r>
        <w:rPr>
          <w:rFonts w:ascii="宋体" w:hAnsi="宋体" w:hint="eastAsia"/>
          <w:sz w:val="28"/>
          <w:szCs w:val="28"/>
        </w:rPr>
        <w:t>法定代表人（签字）：</w:t>
      </w:r>
      <w:r>
        <w:rPr>
          <w:rFonts w:ascii="宋体" w:hAnsi="宋体"/>
          <w:sz w:val="28"/>
          <w:szCs w:val="28"/>
          <w:u w:val="single"/>
        </w:rPr>
        <w:t xml:space="preserve">           </w:t>
      </w:r>
    </w:p>
    <w:p w:rsidR="00E27BA1" w:rsidRDefault="001100DA">
      <w:pPr>
        <w:spacing w:line="520" w:lineRule="exact"/>
        <w:ind w:firstLineChars="200" w:firstLine="560"/>
        <w:rPr>
          <w:rFonts w:ascii="宋体"/>
          <w:sz w:val="28"/>
          <w:szCs w:val="28"/>
        </w:rPr>
      </w:pPr>
      <w:r>
        <w:rPr>
          <w:rFonts w:ascii="宋体" w:hAnsi="宋体" w:hint="eastAsia"/>
          <w:sz w:val="28"/>
          <w:szCs w:val="28"/>
        </w:rPr>
        <w:t>竞价人（盖章）：</w:t>
      </w:r>
      <w:r>
        <w:rPr>
          <w:rFonts w:ascii="宋体" w:hAnsi="宋体"/>
          <w:sz w:val="28"/>
          <w:szCs w:val="28"/>
          <w:u w:val="single"/>
        </w:rPr>
        <w:t xml:space="preserve">            </w:t>
      </w:r>
    </w:p>
    <w:p w:rsidR="00E27BA1" w:rsidRDefault="001100DA">
      <w:pPr>
        <w:pStyle w:val="ListParagraph1"/>
        <w:widowControl/>
        <w:tabs>
          <w:tab w:val="left" w:pos="426"/>
          <w:tab w:val="left" w:pos="567"/>
          <w:tab w:val="left" w:pos="709"/>
        </w:tabs>
        <w:adjustRightInd w:val="0"/>
        <w:snapToGrid w:val="0"/>
        <w:spacing w:line="440" w:lineRule="exact"/>
        <w:ind w:firstLine="560"/>
        <w:jc w:val="left"/>
        <w:rPr>
          <w:sz w:val="28"/>
          <w:szCs w:val="28"/>
        </w:rPr>
      </w:pPr>
      <w:r>
        <w:rPr>
          <w:rFonts w:hint="eastAsia"/>
          <w:sz w:val="28"/>
          <w:szCs w:val="28"/>
        </w:rPr>
        <w:t>日</w:t>
      </w:r>
      <w:r>
        <w:rPr>
          <w:sz w:val="28"/>
          <w:szCs w:val="28"/>
        </w:rPr>
        <w:t xml:space="preserve">    </w:t>
      </w:r>
      <w:r>
        <w:rPr>
          <w:rFonts w:hint="eastAsia"/>
          <w:sz w:val="28"/>
          <w:szCs w:val="28"/>
        </w:rPr>
        <w:t>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rsidR="00E27BA1" w:rsidRDefault="00E27BA1">
      <w:pPr>
        <w:pStyle w:val="ListParagraph1"/>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E27BA1" w:rsidRDefault="00E27BA1">
      <w:pPr>
        <w:pStyle w:val="ListParagraph1"/>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E27BA1" w:rsidRDefault="001100DA">
      <w:pPr>
        <w:pStyle w:val="ListParagraph1"/>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w:t>
      </w:r>
      <w:r>
        <w:rPr>
          <w:b/>
          <w:color w:val="000000"/>
          <w:sz w:val="28"/>
          <w:szCs w:val="28"/>
        </w:rPr>
        <w:t>3</w:t>
      </w:r>
      <w:r>
        <w:rPr>
          <w:rFonts w:hint="eastAsia"/>
          <w:b/>
          <w:color w:val="000000"/>
          <w:sz w:val="28"/>
          <w:szCs w:val="28"/>
        </w:rPr>
        <w:t>：法定代表人授权委托书</w:t>
      </w:r>
    </w:p>
    <w:p w:rsidR="00E27BA1" w:rsidRDefault="00E27BA1">
      <w:pPr>
        <w:pStyle w:val="a4"/>
        <w:adjustRightInd w:val="0"/>
        <w:snapToGrid w:val="0"/>
        <w:spacing w:line="300" w:lineRule="auto"/>
        <w:jc w:val="center"/>
        <w:rPr>
          <w:rFonts w:hAnsi="宋体"/>
          <w:b/>
          <w:sz w:val="28"/>
          <w:szCs w:val="28"/>
        </w:rPr>
      </w:pPr>
    </w:p>
    <w:p w:rsidR="00E27BA1" w:rsidRDefault="001100DA">
      <w:pPr>
        <w:pStyle w:val="a4"/>
        <w:adjustRightInd w:val="0"/>
        <w:snapToGrid w:val="0"/>
        <w:spacing w:line="300" w:lineRule="auto"/>
        <w:jc w:val="center"/>
        <w:rPr>
          <w:rFonts w:hAnsi="宋体"/>
          <w:b/>
          <w:sz w:val="28"/>
          <w:szCs w:val="28"/>
        </w:rPr>
      </w:pPr>
      <w:r>
        <w:rPr>
          <w:rFonts w:hAnsi="宋体" w:hint="eastAsia"/>
          <w:b/>
          <w:sz w:val="28"/>
          <w:szCs w:val="28"/>
        </w:rPr>
        <w:t>法定代表人授权委托书</w:t>
      </w:r>
    </w:p>
    <w:p w:rsidR="00E27BA1" w:rsidRDefault="00E27BA1">
      <w:pPr>
        <w:pStyle w:val="a4"/>
        <w:adjustRightInd w:val="0"/>
        <w:snapToGrid w:val="0"/>
        <w:spacing w:line="300" w:lineRule="auto"/>
        <w:jc w:val="center"/>
        <w:rPr>
          <w:rFonts w:hAnsi="宋体"/>
          <w:b/>
          <w:sz w:val="28"/>
          <w:szCs w:val="28"/>
        </w:rPr>
      </w:pPr>
    </w:p>
    <w:p w:rsidR="00E27BA1" w:rsidRDefault="001100DA">
      <w:pPr>
        <w:pStyle w:val="a4"/>
        <w:adjustRightInd w:val="0"/>
        <w:snapToGrid w:val="0"/>
        <w:spacing w:line="300" w:lineRule="auto"/>
        <w:ind w:firstLineChars="200" w:firstLine="560"/>
        <w:jc w:val="both"/>
        <w:rPr>
          <w:rFonts w:hAnsi="宋体"/>
          <w:sz w:val="28"/>
          <w:szCs w:val="28"/>
        </w:rPr>
      </w:pPr>
      <w:r>
        <w:rPr>
          <w:rFonts w:hAnsi="宋体" w:hint="eastAsia"/>
          <w:sz w:val="28"/>
          <w:szCs w:val="28"/>
        </w:rPr>
        <w:t>本授权委托书声明：我</w:t>
      </w:r>
      <w:r>
        <w:rPr>
          <w:rFonts w:hAnsi="宋体"/>
          <w:sz w:val="28"/>
          <w:szCs w:val="28"/>
          <w:u w:val="single"/>
        </w:rPr>
        <w:t xml:space="preserve">        </w:t>
      </w:r>
      <w:r>
        <w:rPr>
          <w:rFonts w:hAnsi="宋体"/>
          <w:sz w:val="28"/>
          <w:szCs w:val="28"/>
        </w:rPr>
        <w:t xml:space="preserve"> (</w:t>
      </w:r>
      <w:r>
        <w:rPr>
          <w:rFonts w:hAnsi="宋体" w:hint="eastAsia"/>
          <w:sz w:val="28"/>
          <w:szCs w:val="28"/>
        </w:rPr>
        <w:t>姓名</w:t>
      </w:r>
      <w:r>
        <w:rPr>
          <w:rFonts w:hAnsi="宋体"/>
          <w:sz w:val="28"/>
          <w:szCs w:val="28"/>
        </w:rPr>
        <w:t>)</w:t>
      </w:r>
      <w:r>
        <w:rPr>
          <w:rFonts w:hAnsi="宋体" w:hint="eastAsia"/>
          <w:sz w:val="28"/>
          <w:szCs w:val="28"/>
        </w:rPr>
        <w:t>（身份证号码：</w:t>
      </w:r>
      <w:r>
        <w:rPr>
          <w:rFonts w:hAnsi="宋体"/>
          <w:sz w:val="28"/>
          <w:szCs w:val="28"/>
          <w:u w:val="single"/>
        </w:rPr>
        <w:t xml:space="preserve">                 </w:t>
      </w:r>
      <w:r>
        <w:rPr>
          <w:rFonts w:hAnsi="宋体" w:hint="eastAsia"/>
          <w:sz w:val="28"/>
          <w:szCs w:val="28"/>
        </w:rPr>
        <w:t>）系</w:t>
      </w:r>
    </w:p>
    <w:p w:rsidR="00E27BA1" w:rsidRDefault="001100DA">
      <w:pPr>
        <w:pStyle w:val="a4"/>
        <w:adjustRightInd w:val="0"/>
        <w:snapToGrid w:val="0"/>
        <w:spacing w:line="300" w:lineRule="auto"/>
        <w:jc w:val="both"/>
        <w:rPr>
          <w:rFonts w:hAnsi="宋体"/>
          <w:sz w:val="28"/>
          <w:szCs w:val="28"/>
        </w:rPr>
      </w:pPr>
      <w:r>
        <w:rPr>
          <w:rFonts w:hAnsi="宋体"/>
          <w:sz w:val="28"/>
          <w:szCs w:val="28"/>
          <w:u w:val="single"/>
        </w:rPr>
        <w:t xml:space="preserve">               </w:t>
      </w:r>
      <w:r>
        <w:rPr>
          <w:rFonts w:hAnsi="宋体"/>
          <w:sz w:val="28"/>
          <w:szCs w:val="28"/>
        </w:rPr>
        <w:t>(</w:t>
      </w:r>
      <w:r>
        <w:rPr>
          <w:rFonts w:hAnsi="宋体" w:hint="eastAsia"/>
          <w:sz w:val="28"/>
          <w:szCs w:val="28"/>
        </w:rPr>
        <w:t>竞价人名称</w:t>
      </w:r>
      <w:r>
        <w:rPr>
          <w:rFonts w:hAnsi="宋体"/>
          <w:sz w:val="28"/>
          <w:szCs w:val="28"/>
        </w:rPr>
        <w:t>)</w:t>
      </w:r>
      <w:r>
        <w:rPr>
          <w:rFonts w:hAnsi="宋体" w:hint="eastAsia"/>
          <w:sz w:val="28"/>
          <w:szCs w:val="28"/>
        </w:rPr>
        <w:t>的法定代表人，现授权委托</w:t>
      </w:r>
      <w:r>
        <w:rPr>
          <w:rFonts w:hAnsi="宋体"/>
          <w:sz w:val="28"/>
          <w:szCs w:val="28"/>
        </w:rPr>
        <w:t xml:space="preserve"> </w:t>
      </w:r>
      <w:r>
        <w:rPr>
          <w:rFonts w:hAnsi="宋体"/>
          <w:sz w:val="28"/>
          <w:szCs w:val="28"/>
          <w:u w:val="single"/>
        </w:rPr>
        <w:t xml:space="preserve">          </w:t>
      </w:r>
      <w:r>
        <w:rPr>
          <w:rFonts w:hAnsi="宋体"/>
          <w:sz w:val="28"/>
          <w:szCs w:val="28"/>
        </w:rPr>
        <w:t>(</w:t>
      </w:r>
      <w:r>
        <w:rPr>
          <w:rFonts w:hAnsi="宋体" w:hint="eastAsia"/>
          <w:sz w:val="28"/>
          <w:szCs w:val="28"/>
        </w:rPr>
        <w:t>姓名</w:t>
      </w:r>
      <w:r>
        <w:rPr>
          <w:rFonts w:hAnsi="宋体"/>
          <w:sz w:val="28"/>
          <w:szCs w:val="28"/>
        </w:rPr>
        <w:t>)</w:t>
      </w:r>
      <w:r>
        <w:rPr>
          <w:rFonts w:hAnsi="宋体" w:hint="eastAsia"/>
          <w:sz w:val="28"/>
          <w:szCs w:val="28"/>
        </w:rPr>
        <w:t>（身份证号码：</w:t>
      </w:r>
      <w:r>
        <w:rPr>
          <w:rFonts w:hAnsi="宋体"/>
          <w:sz w:val="28"/>
          <w:szCs w:val="28"/>
          <w:u w:val="single"/>
        </w:rPr>
        <w:t xml:space="preserve">                     </w:t>
      </w:r>
      <w:r>
        <w:rPr>
          <w:rFonts w:hAnsi="宋体" w:hint="eastAsia"/>
          <w:sz w:val="28"/>
          <w:szCs w:val="28"/>
        </w:rPr>
        <w:t>）为我公司代理人，参加</w:t>
      </w:r>
      <w:r>
        <w:rPr>
          <w:rFonts w:hAnsi="宋体"/>
          <w:sz w:val="28"/>
          <w:szCs w:val="28"/>
          <w:u w:val="single"/>
        </w:rPr>
        <w:t xml:space="preserve">          </w:t>
      </w:r>
      <w:r>
        <w:rPr>
          <w:rFonts w:hAnsi="宋体"/>
          <w:sz w:val="28"/>
          <w:szCs w:val="28"/>
        </w:rPr>
        <w:t>(</w:t>
      </w:r>
      <w:r>
        <w:rPr>
          <w:rFonts w:hAnsi="宋体" w:hint="eastAsia"/>
          <w:sz w:val="28"/>
          <w:szCs w:val="28"/>
        </w:rPr>
        <w:t>竞争性谈判人</w:t>
      </w:r>
      <w:r>
        <w:rPr>
          <w:rFonts w:hAnsi="宋体"/>
          <w:sz w:val="28"/>
          <w:szCs w:val="28"/>
        </w:rPr>
        <w:t>)</w:t>
      </w:r>
      <w:r>
        <w:rPr>
          <w:rFonts w:hAnsi="宋体" w:hint="eastAsia"/>
          <w:sz w:val="28"/>
          <w:szCs w:val="28"/>
        </w:rPr>
        <w:t>的</w:t>
      </w:r>
      <w:r>
        <w:rPr>
          <w:rFonts w:hAnsi="宋体"/>
          <w:sz w:val="28"/>
          <w:szCs w:val="28"/>
          <w:u w:val="single"/>
        </w:rPr>
        <w:t xml:space="preserve">                    </w:t>
      </w:r>
      <w:r>
        <w:rPr>
          <w:rFonts w:hAnsi="宋体" w:hint="eastAsia"/>
          <w:sz w:val="28"/>
          <w:szCs w:val="28"/>
        </w:rPr>
        <w:t>竞争性谈判活动。代理人在谈判、合同签订过程中所签署的一切文件和处理与之有关的一切事务，我本人及我单位均予以承认并承担与之相关的一切法律后果。</w:t>
      </w:r>
    </w:p>
    <w:p w:rsidR="00E27BA1" w:rsidRDefault="00E27BA1">
      <w:pPr>
        <w:pStyle w:val="a4"/>
        <w:adjustRightInd w:val="0"/>
        <w:snapToGrid w:val="0"/>
        <w:spacing w:line="300" w:lineRule="auto"/>
        <w:rPr>
          <w:rFonts w:hAnsi="宋体"/>
          <w:sz w:val="28"/>
          <w:szCs w:val="28"/>
        </w:rPr>
      </w:pPr>
    </w:p>
    <w:p w:rsidR="00E27BA1" w:rsidRDefault="001100DA">
      <w:pPr>
        <w:pStyle w:val="a4"/>
        <w:adjustRightInd w:val="0"/>
        <w:snapToGrid w:val="0"/>
        <w:spacing w:line="300" w:lineRule="auto"/>
        <w:ind w:left="412"/>
        <w:rPr>
          <w:rFonts w:hAnsi="宋体"/>
          <w:sz w:val="28"/>
          <w:szCs w:val="28"/>
        </w:rPr>
      </w:pPr>
      <w:r>
        <w:rPr>
          <w:rFonts w:hAnsi="宋体" w:hint="eastAsia"/>
          <w:sz w:val="28"/>
          <w:szCs w:val="28"/>
        </w:rPr>
        <w:t>代理人无转委权。特此委托。</w:t>
      </w:r>
    </w:p>
    <w:p w:rsidR="00E27BA1" w:rsidRDefault="001100DA">
      <w:pPr>
        <w:pStyle w:val="a4"/>
        <w:adjustRightInd w:val="0"/>
        <w:snapToGrid w:val="0"/>
        <w:spacing w:line="300" w:lineRule="auto"/>
        <w:ind w:left="412"/>
        <w:rPr>
          <w:rFonts w:hAnsi="宋体"/>
          <w:sz w:val="28"/>
          <w:szCs w:val="28"/>
        </w:rPr>
      </w:pPr>
      <w:r>
        <w:rPr>
          <w:rFonts w:hAnsi="宋体" w:hint="eastAsia"/>
          <w:sz w:val="28"/>
          <w:szCs w:val="28"/>
        </w:rPr>
        <w:t>代理人：</w:t>
      </w:r>
      <w:r>
        <w:rPr>
          <w:rFonts w:hAnsi="宋体"/>
          <w:sz w:val="28"/>
          <w:szCs w:val="28"/>
        </w:rPr>
        <w:t xml:space="preserve">             </w:t>
      </w:r>
      <w:r>
        <w:rPr>
          <w:rFonts w:hAnsi="宋体" w:hint="eastAsia"/>
          <w:sz w:val="28"/>
          <w:szCs w:val="28"/>
        </w:rPr>
        <w:t>性别：</w:t>
      </w:r>
      <w:r>
        <w:rPr>
          <w:rFonts w:hAnsi="宋体"/>
          <w:sz w:val="28"/>
          <w:szCs w:val="28"/>
        </w:rPr>
        <w:t xml:space="preserve">                 </w:t>
      </w:r>
      <w:r>
        <w:rPr>
          <w:rFonts w:hAnsi="宋体" w:hint="eastAsia"/>
          <w:sz w:val="28"/>
          <w:szCs w:val="28"/>
        </w:rPr>
        <w:t>年龄：</w:t>
      </w:r>
    </w:p>
    <w:p w:rsidR="00E27BA1" w:rsidRDefault="001100DA">
      <w:pPr>
        <w:pStyle w:val="a4"/>
        <w:adjustRightInd w:val="0"/>
        <w:snapToGrid w:val="0"/>
        <w:spacing w:line="300" w:lineRule="auto"/>
        <w:ind w:firstLine="420"/>
        <w:rPr>
          <w:rFonts w:hAnsi="宋体"/>
          <w:sz w:val="28"/>
          <w:szCs w:val="28"/>
        </w:rPr>
      </w:pPr>
      <w:r>
        <w:rPr>
          <w:rFonts w:hAnsi="宋体" w:hint="eastAsia"/>
          <w:sz w:val="28"/>
          <w:szCs w:val="28"/>
        </w:rPr>
        <w:t>单位：</w:t>
      </w:r>
      <w:r>
        <w:rPr>
          <w:rFonts w:hAnsi="宋体"/>
          <w:sz w:val="28"/>
          <w:szCs w:val="28"/>
        </w:rPr>
        <w:t xml:space="preserve">               </w:t>
      </w:r>
      <w:r>
        <w:rPr>
          <w:rFonts w:hAnsi="宋体" w:hint="eastAsia"/>
          <w:sz w:val="28"/>
          <w:szCs w:val="28"/>
        </w:rPr>
        <w:t>部门：</w:t>
      </w:r>
      <w:r>
        <w:rPr>
          <w:rFonts w:hAnsi="宋体"/>
          <w:sz w:val="28"/>
          <w:szCs w:val="28"/>
        </w:rPr>
        <w:t xml:space="preserve">                 </w:t>
      </w:r>
      <w:r>
        <w:rPr>
          <w:rFonts w:hAnsi="宋体" w:hint="eastAsia"/>
          <w:sz w:val="28"/>
          <w:szCs w:val="28"/>
        </w:rPr>
        <w:t>职务：</w:t>
      </w:r>
    </w:p>
    <w:p w:rsidR="00E27BA1" w:rsidRDefault="001100DA">
      <w:pPr>
        <w:pStyle w:val="a4"/>
        <w:adjustRightInd w:val="0"/>
        <w:snapToGrid w:val="0"/>
        <w:spacing w:line="300" w:lineRule="auto"/>
        <w:ind w:firstLine="420"/>
        <w:rPr>
          <w:rFonts w:hAnsi="宋体"/>
          <w:sz w:val="28"/>
          <w:szCs w:val="28"/>
        </w:rPr>
      </w:pPr>
      <w:r>
        <w:rPr>
          <w:rFonts w:hAnsi="宋体" w:hint="eastAsia"/>
          <w:sz w:val="28"/>
          <w:szCs w:val="28"/>
        </w:rPr>
        <w:t>竞价人：</w:t>
      </w:r>
      <w:r>
        <w:rPr>
          <w:rFonts w:hAnsi="宋体"/>
          <w:sz w:val="28"/>
          <w:szCs w:val="28"/>
        </w:rPr>
        <w:t>(</w:t>
      </w:r>
      <w:r>
        <w:rPr>
          <w:rFonts w:hAnsi="宋体" w:hint="eastAsia"/>
          <w:sz w:val="28"/>
          <w:szCs w:val="28"/>
        </w:rPr>
        <w:t>盖章</w:t>
      </w:r>
      <w:r>
        <w:rPr>
          <w:rFonts w:hAnsi="宋体"/>
          <w:sz w:val="28"/>
          <w:szCs w:val="28"/>
        </w:rPr>
        <w:t>)</w:t>
      </w:r>
    </w:p>
    <w:p w:rsidR="00E27BA1" w:rsidRDefault="001100DA">
      <w:pPr>
        <w:pStyle w:val="a4"/>
        <w:adjustRightInd w:val="0"/>
        <w:snapToGrid w:val="0"/>
        <w:spacing w:line="300" w:lineRule="auto"/>
        <w:ind w:firstLine="420"/>
        <w:rPr>
          <w:rFonts w:hAnsi="宋体"/>
          <w:sz w:val="28"/>
          <w:szCs w:val="28"/>
        </w:rPr>
      </w:pPr>
      <w:r>
        <w:rPr>
          <w:rFonts w:hAnsi="宋体" w:hint="eastAsia"/>
          <w:sz w:val="28"/>
          <w:szCs w:val="28"/>
        </w:rPr>
        <w:t>法定代表人：</w:t>
      </w:r>
      <w:r>
        <w:rPr>
          <w:rFonts w:hAnsi="宋体"/>
          <w:sz w:val="28"/>
          <w:szCs w:val="28"/>
        </w:rPr>
        <w:t>(</w:t>
      </w:r>
      <w:r>
        <w:rPr>
          <w:rFonts w:hAnsi="宋体" w:hint="eastAsia"/>
          <w:sz w:val="28"/>
          <w:szCs w:val="28"/>
        </w:rPr>
        <w:t>签字或盖章</w:t>
      </w:r>
      <w:r>
        <w:rPr>
          <w:rFonts w:hAnsi="宋体"/>
          <w:sz w:val="28"/>
          <w:szCs w:val="28"/>
        </w:rPr>
        <w:t>)</w:t>
      </w:r>
    </w:p>
    <w:p w:rsidR="00E27BA1" w:rsidRDefault="00E27BA1">
      <w:pPr>
        <w:pStyle w:val="a4"/>
        <w:adjustRightInd w:val="0"/>
        <w:snapToGrid w:val="0"/>
        <w:spacing w:line="300" w:lineRule="auto"/>
        <w:rPr>
          <w:rFonts w:hAnsi="宋体"/>
          <w:sz w:val="28"/>
          <w:szCs w:val="28"/>
        </w:rPr>
      </w:pPr>
    </w:p>
    <w:p w:rsidR="00E27BA1" w:rsidRDefault="001100DA">
      <w:pPr>
        <w:pStyle w:val="a4"/>
        <w:adjustRightInd w:val="0"/>
        <w:snapToGrid w:val="0"/>
        <w:spacing w:line="300" w:lineRule="auto"/>
        <w:jc w:val="right"/>
        <w:rPr>
          <w:rFonts w:hAnsi="宋体"/>
          <w:sz w:val="28"/>
          <w:szCs w:val="28"/>
        </w:rPr>
      </w:pPr>
      <w:r>
        <w:rPr>
          <w:rFonts w:hAnsi="宋体" w:hint="eastAsia"/>
          <w:sz w:val="28"/>
          <w:szCs w:val="28"/>
        </w:rPr>
        <w:t>日期：</w:t>
      </w:r>
      <w:r>
        <w:rPr>
          <w:rFonts w:hAnsi="宋体"/>
          <w:sz w:val="28"/>
          <w:szCs w:val="28"/>
          <w:u w:val="single"/>
        </w:rPr>
        <w:t xml:space="preserve">      </w:t>
      </w:r>
      <w:r>
        <w:rPr>
          <w:rFonts w:hAnsi="宋体" w:hint="eastAsia"/>
          <w:sz w:val="28"/>
          <w:szCs w:val="28"/>
        </w:rPr>
        <w:t>年</w:t>
      </w:r>
      <w:r>
        <w:rPr>
          <w:rFonts w:hAnsi="宋体"/>
          <w:sz w:val="28"/>
          <w:szCs w:val="28"/>
          <w:u w:val="single"/>
        </w:rPr>
        <w:t xml:space="preserve">    </w:t>
      </w:r>
      <w:r>
        <w:rPr>
          <w:rFonts w:hAnsi="宋体" w:hint="eastAsia"/>
          <w:sz w:val="28"/>
          <w:szCs w:val="28"/>
        </w:rPr>
        <w:t>月</w:t>
      </w:r>
      <w:r>
        <w:rPr>
          <w:rFonts w:hAnsi="宋体"/>
          <w:sz w:val="28"/>
          <w:szCs w:val="28"/>
          <w:u w:val="single"/>
        </w:rPr>
        <w:t xml:space="preserve">    </w:t>
      </w:r>
      <w:r>
        <w:rPr>
          <w:rFonts w:hAnsi="宋体" w:hint="eastAsia"/>
          <w:sz w:val="28"/>
          <w:szCs w:val="28"/>
        </w:rPr>
        <w:t>日</w:t>
      </w:r>
    </w:p>
    <w:p w:rsidR="00E27BA1" w:rsidRDefault="00E27BA1">
      <w:pPr>
        <w:rPr>
          <w:rFonts w:ascii="黑体" w:eastAsia="黑体" w:hAnsi="宋体"/>
          <w:sz w:val="28"/>
          <w:szCs w:val="28"/>
        </w:rPr>
      </w:pPr>
    </w:p>
    <w:p w:rsidR="00E27BA1" w:rsidRDefault="001100DA">
      <w:pPr>
        <w:jc w:val="center"/>
        <w:rPr>
          <w:rFonts w:ascii="宋体"/>
          <w:sz w:val="28"/>
          <w:szCs w:val="28"/>
        </w:rPr>
      </w:pPr>
      <w:r>
        <w:rPr>
          <w:rFonts w:ascii="宋体" w:hAnsi="宋体" w:hint="eastAsia"/>
          <w:sz w:val="28"/>
          <w:szCs w:val="28"/>
        </w:rPr>
        <w:t>（粘贴双方身份证复印件）</w:t>
      </w:r>
    </w:p>
    <w:sectPr w:rsidR="00E27BA1">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696" w:rsidRDefault="00A76696">
      <w:r>
        <w:separator/>
      </w:r>
    </w:p>
  </w:endnote>
  <w:endnote w:type="continuationSeparator" w:id="0">
    <w:p w:rsidR="00A76696" w:rsidRDefault="00A7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A1" w:rsidRDefault="001100DA">
    <w:pPr>
      <w:pStyle w:val="a7"/>
      <w:framePr w:wrap="around" w:vAnchor="text" w:hAnchor="margin" w:xAlign="center" w:y="1"/>
      <w:rPr>
        <w:rStyle w:val="ad"/>
      </w:rPr>
    </w:pPr>
    <w:r>
      <w:fldChar w:fldCharType="begin"/>
    </w:r>
    <w:r>
      <w:rPr>
        <w:rStyle w:val="ad"/>
      </w:rPr>
      <w:instrText xml:space="preserve">PAGE  </w:instrText>
    </w:r>
    <w:r>
      <w:fldChar w:fldCharType="end"/>
    </w:r>
  </w:p>
  <w:p w:rsidR="00E27BA1" w:rsidRDefault="00E27BA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A1" w:rsidRDefault="001100DA">
    <w:pPr>
      <w:pStyle w:val="a7"/>
      <w:jc w:val="center"/>
    </w:pPr>
    <w:r>
      <w:fldChar w:fldCharType="begin"/>
    </w:r>
    <w:r>
      <w:instrText xml:space="preserve"> PAGE   \* MERGEFORMAT </w:instrText>
    </w:r>
    <w:r>
      <w:fldChar w:fldCharType="separate"/>
    </w:r>
    <w:r w:rsidR="002E533A" w:rsidRPr="002E533A">
      <w:rPr>
        <w:noProof/>
        <w:lang w:val="zh-CN"/>
      </w:rPr>
      <w:t>12</w:t>
    </w:r>
    <w:r>
      <w:fldChar w:fldCharType="end"/>
    </w:r>
  </w:p>
  <w:p w:rsidR="00E27BA1" w:rsidRDefault="00E27BA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696" w:rsidRDefault="00A76696">
      <w:r>
        <w:separator/>
      </w:r>
    </w:p>
  </w:footnote>
  <w:footnote w:type="continuationSeparator" w:id="0">
    <w:p w:rsidR="00A76696" w:rsidRDefault="00A766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BA1" w:rsidRDefault="00E27BA1">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0ODUyNjNkNDczY2NkNWRkMWQyZjc1ZTBkNjZmZmUifQ=="/>
  </w:docVars>
  <w:rsids>
    <w:rsidRoot w:val="00172A27"/>
    <w:rsid w:val="00000AA8"/>
    <w:rsid w:val="00022E74"/>
    <w:rsid w:val="000D214B"/>
    <w:rsid w:val="001100DA"/>
    <w:rsid w:val="0015244C"/>
    <w:rsid w:val="00172A27"/>
    <w:rsid w:val="00187F89"/>
    <w:rsid w:val="001D5E17"/>
    <w:rsid w:val="001E029A"/>
    <w:rsid w:val="00230624"/>
    <w:rsid w:val="002420EB"/>
    <w:rsid w:val="0026015C"/>
    <w:rsid w:val="002E533A"/>
    <w:rsid w:val="0039199A"/>
    <w:rsid w:val="00472D78"/>
    <w:rsid w:val="005168DA"/>
    <w:rsid w:val="005E5D5F"/>
    <w:rsid w:val="0075671E"/>
    <w:rsid w:val="007D435E"/>
    <w:rsid w:val="00852739"/>
    <w:rsid w:val="0085612A"/>
    <w:rsid w:val="0087375E"/>
    <w:rsid w:val="008B429B"/>
    <w:rsid w:val="0091124D"/>
    <w:rsid w:val="009542B6"/>
    <w:rsid w:val="00A00673"/>
    <w:rsid w:val="00A75916"/>
    <w:rsid w:val="00A76696"/>
    <w:rsid w:val="00B011E6"/>
    <w:rsid w:val="00B670E7"/>
    <w:rsid w:val="00C14B36"/>
    <w:rsid w:val="00CF1EBA"/>
    <w:rsid w:val="00DE01A9"/>
    <w:rsid w:val="00E27BA1"/>
    <w:rsid w:val="00F127C1"/>
    <w:rsid w:val="00F8310A"/>
    <w:rsid w:val="00F9246C"/>
    <w:rsid w:val="00FC1BF0"/>
    <w:rsid w:val="18D85D59"/>
    <w:rsid w:val="2BA81128"/>
    <w:rsid w:val="3A26548A"/>
    <w:rsid w:val="5A845A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qFormat/>
    <w:pPr>
      <w:widowControl/>
      <w:spacing w:before="100" w:beforeAutospacing="1" w:after="100" w:afterAutospacing="1"/>
      <w:jc w:val="lef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rPr>
      <w:sz w:val="24"/>
    </w:rPr>
  </w:style>
  <w:style w:type="paragraph" w:styleId="a4">
    <w:name w:val="Plain Text"/>
    <w:basedOn w:val="a"/>
    <w:link w:val="Char0"/>
    <w:autoRedefine/>
    <w:pPr>
      <w:jc w:val="left"/>
    </w:pPr>
    <w:rPr>
      <w:rFonts w:ascii="Calibri" w:hAnsi="Courier New"/>
    </w:rPr>
  </w:style>
  <w:style w:type="paragraph" w:styleId="a5">
    <w:name w:val="Date"/>
    <w:basedOn w:val="a"/>
    <w:next w:val="a"/>
    <w:link w:val="Char1"/>
    <w:autoRedefine/>
    <w:rPr>
      <w:sz w:val="28"/>
    </w:rPr>
  </w:style>
  <w:style w:type="paragraph" w:styleId="2">
    <w:name w:val="Body Text Indent 2"/>
    <w:basedOn w:val="a"/>
    <w:link w:val="2Char"/>
    <w:autoRedefine/>
    <w:pPr>
      <w:ind w:firstLineChars="200" w:firstLine="592"/>
    </w:pPr>
    <w:rPr>
      <w:rFonts w:eastAsia="仿宋_GB2312"/>
      <w:sz w:val="24"/>
    </w:rPr>
  </w:style>
  <w:style w:type="paragraph" w:styleId="a6">
    <w:name w:val="Balloon Text"/>
    <w:basedOn w:val="a"/>
    <w:link w:val="Char2"/>
    <w:autoRedefine/>
    <w:qFormat/>
    <w:rPr>
      <w:sz w:val="18"/>
    </w:rPr>
  </w:style>
  <w:style w:type="paragraph" w:styleId="a7">
    <w:name w:val="footer"/>
    <w:basedOn w:val="a"/>
    <w:link w:val="Char3"/>
    <w:qFormat/>
    <w:pPr>
      <w:tabs>
        <w:tab w:val="center" w:pos="4153"/>
        <w:tab w:val="right" w:pos="8306"/>
      </w:tabs>
      <w:snapToGrid w:val="0"/>
      <w:jc w:val="left"/>
    </w:pPr>
    <w:rPr>
      <w:sz w:val="18"/>
    </w:rPr>
  </w:style>
  <w:style w:type="paragraph" w:styleId="a8">
    <w:name w:val="header"/>
    <w:basedOn w:val="a"/>
    <w:link w:val="Char4"/>
    <w:autoRedefine/>
    <w:qFormat/>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autoRedefine/>
    <w:pPr>
      <w:spacing w:line="460" w:lineRule="exact"/>
      <w:ind w:firstLineChars="200" w:firstLine="472"/>
    </w:pPr>
    <w:rPr>
      <w:rFonts w:eastAsia="仿宋_GB2312"/>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a9">
    <w:name w:val="Normal (Web)"/>
    <w:basedOn w:val="a"/>
    <w:autoRedefine/>
    <w:qFormat/>
    <w:pPr>
      <w:widowControl/>
      <w:spacing w:after="250"/>
      <w:jc w:val="left"/>
    </w:pPr>
    <w:rPr>
      <w:rFonts w:ascii="宋体" w:hAnsi="宋体" w:cs="宋体"/>
      <w:kern w:val="0"/>
      <w:sz w:val="24"/>
    </w:rPr>
  </w:style>
  <w:style w:type="paragraph" w:styleId="aa">
    <w:name w:val="Title"/>
    <w:basedOn w:val="a"/>
    <w:next w:val="a"/>
    <w:link w:val="Char5"/>
    <w:autoRedefine/>
    <w:qFormat/>
    <w:pPr>
      <w:spacing w:before="240" w:after="60"/>
      <w:jc w:val="center"/>
      <w:outlineLvl w:val="0"/>
    </w:pPr>
    <w:rPr>
      <w:rFonts w:ascii="Cambria" w:hAnsi="Cambria"/>
      <w:b/>
      <w:sz w:val="32"/>
    </w:rPr>
  </w:style>
  <w:style w:type="paragraph" w:styleId="ab">
    <w:name w:val="annotation subject"/>
    <w:basedOn w:val="a3"/>
    <w:next w:val="a3"/>
    <w:link w:val="Char6"/>
    <w:qFormat/>
    <w:rPr>
      <w:b/>
    </w:rPr>
  </w:style>
  <w:style w:type="character" w:styleId="ac">
    <w:name w:val="Strong"/>
    <w:autoRedefine/>
    <w:qFormat/>
    <w:rPr>
      <w:b/>
    </w:rPr>
  </w:style>
  <w:style w:type="character" w:styleId="ad">
    <w:name w:val="page number"/>
    <w:rPr>
      <w:rFonts w:cs="Times New Roman"/>
    </w:rPr>
  </w:style>
  <w:style w:type="character" w:styleId="ae">
    <w:name w:val="Hyperlink"/>
    <w:rPr>
      <w:color w:val="0000FF"/>
      <w:u w:val="single"/>
    </w:rPr>
  </w:style>
  <w:style w:type="character" w:styleId="af">
    <w:name w:val="annotation reference"/>
    <w:autoRedefine/>
    <w:qFormat/>
    <w:rPr>
      <w:sz w:val="21"/>
    </w:rPr>
  </w:style>
  <w:style w:type="character" w:customStyle="1" w:styleId="1Char">
    <w:name w:val="标题 1 Char"/>
    <w:link w:val="1"/>
    <w:rPr>
      <w:b/>
      <w:kern w:val="44"/>
      <w:sz w:val="44"/>
    </w:rPr>
  </w:style>
  <w:style w:type="character" w:customStyle="1" w:styleId="Char">
    <w:name w:val="批注文字 Char"/>
    <w:link w:val="a3"/>
    <w:autoRedefine/>
    <w:rPr>
      <w:kern w:val="2"/>
      <w:sz w:val="24"/>
    </w:rPr>
  </w:style>
  <w:style w:type="character" w:customStyle="1" w:styleId="Char0">
    <w:name w:val="纯文本 Char"/>
    <w:link w:val="a4"/>
    <w:rPr>
      <w:rFonts w:ascii="Calibri" w:hAnsi="Courier New"/>
      <w:sz w:val="21"/>
    </w:rPr>
  </w:style>
  <w:style w:type="character" w:customStyle="1" w:styleId="Char1">
    <w:name w:val="日期 Char"/>
    <w:link w:val="a5"/>
    <w:rPr>
      <w:rFonts w:ascii="Times New Roman" w:hAnsi="Times New Roman"/>
      <w:kern w:val="2"/>
      <w:sz w:val="28"/>
    </w:rPr>
  </w:style>
  <w:style w:type="character" w:customStyle="1" w:styleId="2Char">
    <w:name w:val="正文文本缩进 2 Char"/>
    <w:link w:val="2"/>
    <w:rPr>
      <w:rFonts w:ascii="Times New Roman" w:eastAsia="仿宋_GB2312" w:hAnsi="Times New Roman"/>
      <w:kern w:val="2"/>
      <w:sz w:val="24"/>
    </w:rPr>
  </w:style>
  <w:style w:type="character" w:customStyle="1" w:styleId="Char2">
    <w:name w:val="批注框文本 Char"/>
    <w:link w:val="a6"/>
    <w:rPr>
      <w:kern w:val="2"/>
      <w:sz w:val="18"/>
    </w:rPr>
  </w:style>
  <w:style w:type="character" w:customStyle="1" w:styleId="Char3">
    <w:name w:val="页脚 Char"/>
    <w:link w:val="a7"/>
    <w:rPr>
      <w:sz w:val="18"/>
    </w:rPr>
  </w:style>
  <w:style w:type="character" w:customStyle="1" w:styleId="Char4">
    <w:name w:val="页眉 Char"/>
    <w:link w:val="a8"/>
    <w:autoRedefine/>
    <w:rPr>
      <w:sz w:val="18"/>
    </w:rPr>
  </w:style>
  <w:style w:type="character" w:customStyle="1" w:styleId="3Char">
    <w:name w:val="正文文本缩进 3 Char"/>
    <w:link w:val="3"/>
    <w:rPr>
      <w:rFonts w:ascii="Times New Roman" w:eastAsia="仿宋_GB2312" w:hAnsi="Times New Roman"/>
      <w:kern w:val="2"/>
      <w:sz w:val="24"/>
    </w:rPr>
  </w:style>
  <w:style w:type="character" w:customStyle="1" w:styleId="HTMLChar">
    <w:name w:val="HTML 预设格式 Char"/>
    <w:link w:val="HTML"/>
    <w:rPr>
      <w:rFonts w:ascii="Courier New" w:hAnsi="Courier New"/>
      <w:kern w:val="2"/>
    </w:rPr>
  </w:style>
  <w:style w:type="character" w:customStyle="1" w:styleId="Char5">
    <w:name w:val="标题 Char"/>
    <w:link w:val="aa"/>
    <w:rPr>
      <w:rFonts w:ascii="Cambria" w:hAnsi="Cambria"/>
      <w:b/>
      <w:kern w:val="2"/>
      <w:sz w:val="32"/>
    </w:rPr>
  </w:style>
  <w:style w:type="character" w:customStyle="1" w:styleId="Char6">
    <w:name w:val="批注主题 Char"/>
    <w:link w:val="ab"/>
    <w:rPr>
      <w:b/>
      <w:kern w:val="2"/>
      <w:sz w:val="24"/>
    </w:rPr>
  </w:style>
  <w:style w:type="character" w:customStyle="1" w:styleId="apple-style-span">
    <w:name w:val="apple-style-span"/>
  </w:style>
  <w:style w:type="character" w:customStyle="1" w:styleId="text11">
    <w:name w:val="text11"/>
    <w:rPr>
      <w:rFonts w:ascii="Verdana" w:hAnsi="Verdana"/>
      <w:color w:val="4E4E4E"/>
      <w:sz w:val="18"/>
    </w:rPr>
  </w:style>
  <w:style w:type="character" w:customStyle="1" w:styleId="font31">
    <w:name w:val="font31"/>
    <w:rPr>
      <w:rFonts w:ascii="宋体" w:eastAsia="宋体" w:hAnsi="宋体"/>
      <w:color w:val="FF0000"/>
      <w:sz w:val="20"/>
      <w:u w:val="none"/>
    </w:rPr>
  </w:style>
  <w:style w:type="character" w:customStyle="1" w:styleId="HeaderChar2">
    <w:name w:val="Header Char2"/>
    <w:rPr>
      <w:sz w:val="18"/>
    </w:rPr>
  </w:style>
  <w:style w:type="character" w:customStyle="1" w:styleId="ListParagraphChar">
    <w:name w:val="List Paragraph Char"/>
    <w:link w:val="ListParagraph1"/>
    <w:rPr>
      <w:rFonts w:ascii="宋体" w:eastAsia="宋体" w:hAnsi="宋体"/>
    </w:rPr>
  </w:style>
  <w:style w:type="paragraph" w:customStyle="1" w:styleId="ListParagraph1">
    <w:name w:val="List Paragraph1"/>
    <w:basedOn w:val="a"/>
    <w:link w:val="ListParagraphChar"/>
    <w:pPr>
      <w:ind w:firstLineChars="200" w:firstLine="420"/>
    </w:pPr>
    <w:rPr>
      <w:rFonts w:ascii="宋体" w:hAnsi="宋体"/>
    </w:rPr>
  </w:style>
  <w:style w:type="character" w:customStyle="1" w:styleId="font01">
    <w:name w:val="font01"/>
    <w:qFormat/>
    <w:rPr>
      <w:rFonts w:ascii="宋体" w:eastAsia="宋体" w:hAnsi="宋体"/>
      <w:color w:val="000000"/>
      <w:sz w:val="20"/>
      <w:u w:val="none"/>
    </w:rPr>
  </w:style>
  <w:style w:type="character" w:customStyle="1" w:styleId="Char10">
    <w:name w:val="页脚 Char1"/>
    <w:autoRedefine/>
    <w:rPr>
      <w:sz w:val="18"/>
    </w:rPr>
  </w:style>
  <w:style w:type="character" w:customStyle="1" w:styleId="HeaderChar">
    <w:name w:val="Header Char"/>
    <w:rPr>
      <w:kern w:val="2"/>
      <w:sz w:val="18"/>
    </w:rPr>
  </w:style>
  <w:style w:type="character" w:customStyle="1" w:styleId="font11">
    <w:name w:val="font11"/>
    <w:rPr>
      <w:rFonts w:ascii="宋体" w:eastAsia="宋体" w:hAnsi="宋体"/>
      <w:color w:val="000000"/>
      <w:sz w:val="20"/>
      <w:u w:val="none"/>
    </w:rPr>
  </w:style>
  <w:style w:type="paragraph" w:customStyle="1" w:styleId="NewNewNewNewNewNewNewNewNew">
    <w:name w:val="正文 New New New New New New New New New"/>
    <w:autoRedefine/>
    <w:qFormat/>
    <w:pPr>
      <w:widowControl w:val="0"/>
      <w:spacing w:line="360" w:lineRule="auto"/>
      <w:ind w:firstLineChars="200" w:firstLine="720"/>
      <w:jc w:val="both"/>
    </w:pPr>
    <w:rPr>
      <w:kern w:val="2"/>
      <w:sz w:val="24"/>
    </w:rPr>
  </w:style>
  <w:style w:type="paragraph" w:customStyle="1" w:styleId="10">
    <w:name w:val="页脚1"/>
    <w:basedOn w:val="a"/>
    <w:next w:val="a7"/>
    <w:pPr>
      <w:tabs>
        <w:tab w:val="center" w:pos="4153"/>
        <w:tab w:val="right" w:pos="8306"/>
      </w:tabs>
      <w:snapToGrid w:val="0"/>
      <w:jc w:val="left"/>
    </w:pPr>
    <w:rPr>
      <w:rFonts w:ascii="等线" w:eastAsia="等线" w:hAnsi="等线"/>
      <w:sz w:val="18"/>
      <w:szCs w:val="18"/>
    </w:rPr>
  </w:style>
  <w:style w:type="paragraph" w:customStyle="1" w:styleId="100">
    <w:name w:val="样式 10 磅"/>
    <w:qFormat/>
    <w:pPr>
      <w:widowControl w:val="0"/>
      <w:jc w:val="both"/>
    </w:pPr>
    <w:rPr>
      <w:rFonts w:ascii="Calibri" w:hAnsi="Calibri"/>
      <w:kern w:val="2"/>
      <w:sz w:val="21"/>
      <w:szCs w:val="24"/>
    </w:r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
    <w:autoRedefine/>
    <w:qFormat/>
    <w:pPr>
      <w:ind w:firstLineChars="200" w:firstLine="420"/>
    </w:pPr>
    <w:rPr>
      <w:sz w:val="28"/>
      <w:szCs w:val="28"/>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Style48">
    <w:name w:val="_Style 48"/>
    <w:autoRedefine/>
    <w:qFormat/>
    <w:rPr>
      <w:kern w:val="2"/>
      <w:sz w:val="21"/>
      <w:szCs w:val="24"/>
    </w:rPr>
  </w:style>
  <w:style w:type="paragraph" w:customStyle="1" w:styleId="af0">
    <w:name w:val="文档正文"/>
    <w:basedOn w:val="a"/>
    <w:autoRedefine/>
    <w:qFormat/>
    <w:pPr>
      <w:spacing w:line="240" w:lineRule="atLeast"/>
      <w:ind w:firstLineChars="200" w:firstLine="592"/>
      <w:jc w:val="center"/>
    </w:pPr>
    <w:rPr>
      <w:rFonts w:ascii="仿宋_GB2312" w:eastAsia="仿宋_GB2312" w:hAnsi="Arial"/>
      <w:bCs/>
      <w:sz w:val="32"/>
      <w:szCs w:val="21"/>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NewNewNewNewNewNewNewNewNewNew">
    <w:name w:val="正文 New New New New New New New New New New"/>
    <w:autoRedefine/>
    <w:qFormat/>
    <w:pPr>
      <w:widowControl w:val="0"/>
      <w:spacing w:line="360" w:lineRule="auto"/>
      <w:ind w:firstLineChars="200" w:firstLine="720"/>
      <w:jc w:val="both"/>
    </w:pPr>
    <w:rPr>
      <w:kern w:val="2"/>
      <w:sz w:val="24"/>
    </w:rPr>
  </w:style>
  <w:style w:type="paragraph" w:customStyle="1" w:styleId="NewNew">
    <w:name w:val="正文 New New"/>
    <w:autoRedefine/>
    <w:qFormat/>
    <w:pPr>
      <w:widowControl w:val="0"/>
      <w:jc w:val="both"/>
    </w:pPr>
    <w:rPr>
      <w:kern w:val="2"/>
      <w:sz w:val="21"/>
    </w:rPr>
  </w:style>
  <w:style w:type="paragraph" w:customStyle="1" w:styleId="NewNewNewNewNewNewNewNew">
    <w:name w:val="正文 New New New New New New New New"/>
    <w:autoRedefine/>
    <w:qFormat/>
    <w:pPr>
      <w:widowControl w:val="0"/>
      <w:jc w:val="both"/>
    </w:pPr>
    <w:rPr>
      <w:kern w:val="2"/>
      <w:sz w:val="21"/>
      <w:szCs w:val="24"/>
    </w:rPr>
  </w:style>
  <w:style w:type="paragraph" w:styleId="af1">
    <w:name w:val="List Paragraph"/>
    <w:basedOn w:val="a"/>
    <w:autoRedefine/>
    <w:qFormat/>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qFormat/>
    <w:pPr>
      <w:widowControl/>
      <w:spacing w:before="100" w:beforeAutospacing="1" w:after="100" w:afterAutospacing="1"/>
      <w:jc w:val="left"/>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qFormat/>
    <w:pPr>
      <w:jc w:val="left"/>
    </w:pPr>
    <w:rPr>
      <w:sz w:val="24"/>
    </w:rPr>
  </w:style>
  <w:style w:type="paragraph" w:styleId="a4">
    <w:name w:val="Plain Text"/>
    <w:basedOn w:val="a"/>
    <w:link w:val="Char0"/>
    <w:autoRedefine/>
    <w:pPr>
      <w:jc w:val="left"/>
    </w:pPr>
    <w:rPr>
      <w:rFonts w:ascii="Calibri" w:hAnsi="Courier New"/>
    </w:rPr>
  </w:style>
  <w:style w:type="paragraph" w:styleId="a5">
    <w:name w:val="Date"/>
    <w:basedOn w:val="a"/>
    <w:next w:val="a"/>
    <w:link w:val="Char1"/>
    <w:autoRedefine/>
    <w:rPr>
      <w:sz w:val="28"/>
    </w:rPr>
  </w:style>
  <w:style w:type="paragraph" w:styleId="2">
    <w:name w:val="Body Text Indent 2"/>
    <w:basedOn w:val="a"/>
    <w:link w:val="2Char"/>
    <w:autoRedefine/>
    <w:pPr>
      <w:ind w:firstLineChars="200" w:firstLine="592"/>
    </w:pPr>
    <w:rPr>
      <w:rFonts w:eastAsia="仿宋_GB2312"/>
      <w:sz w:val="24"/>
    </w:rPr>
  </w:style>
  <w:style w:type="paragraph" w:styleId="a6">
    <w:name w:val="Balloon Text"/>
    <w:basedOn w:val="a"/>
    <w:link w:val="Char2"/>
    <w:autoRedefine/>
    <w:qFormat/>
    <w:rPr>
      <w:sz w:val="18"/>
    </w:rPr>
  </w:style>
  <w:style w:type="paragraph" w:styleId="a7">
    <w:name w:val="footer"/>
    <w:basedOn w:val="a"/>
    <w:link w:val="Char3"/>
    <w:qFormat/>
    <w:pPr>
      <w:tabs>
        <w:tab w:val="center" w:pos="4153"/>
        <w:tab w:val="right" w:pos="8306"/>
      </w:tabs>
      <w:snapToGrid w:val="0"/>
      <w:jc w:val="left"/>
    </w:pPr>
    <w:rPr>
      <w:sz w:val="18"/>
    </w:rPr>
  </w:style>
  <w:style w:type="paragraph" w:styleId="a8">
    <w:name w:val="header"/>
    <w:basedOn w:val="a"/>
    <w:link w:val="Char4"/>
    <w:autoRedefine/>
    <w:qFormat/>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autoRedefine/>
    <w:pPr>
      <w:spacing w:line="460" w:lineRule="exact"/>
      <w:ind w:firstLineChars="200" w:firstLine="472"/>
    </w:pPr>
    <w:rPr>
      <w:rFonts w:eastAsia="仿宋_GB2312"/>
      <w:sz w:val="24"/>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rPr>
  </w:style>
  <w:style w:type="paragraph" w:styleId="a9">
    <w:name w:val="Normal (Web)"/>
    <w:basedOn w:val="a"/>
    <w:autoRedefine/>
    <w:qFormat/>
    <w:pPr>
      <w:widowControl/>
      <w:spacing w:after="250"/>
      <w:jc w:val="left"/>
    </w:pPr>
    <w:rPr>
      <w:rFonts w:ascii="宋体" w:hAnsi="宋体" w:cs="宋体"/>
      <w:kern w:val="0"/>
      <w:sz w:val="24"/>
    </w:rPr>
  </w:style>
  <w:style w:type="paragraph" w:styleId="aa">
    <w:name w:val="Title"/>
    <w:basedOn w:val="a"/>
    <w:next w:val="a"/>
    <w:link w:val="Char5"/>
    <w:autoRedefine/>
    <w:qFormat/>
    <w:pPr>
      <w:spacing w:before="240" w:after="60"/>
      <w:jc w:val="center"/>
      <w:outlineLvl w:val="0"/>
    </w:pPr>
    <w:rPr>
      <w:rFonts w:ascii="Cambria" w:hAnsi="Cambria"/>
      <w:b/>
      <w:sz w:val="32"/>
    </w:rPr>
  </w:style>
  <w:style w:type="paragraph" w:styleId="ab">
    <w:name w:val="annotation subject"/>
    <w:basedOn w:val="a3"/>
    <w:next w:val="a3"/>
    <w:link w:val="Char6"/>
    <w:qFormat/>
    <w:rPr>
      <w:b/>
    </w:rPr>
  </w:style>
  <w:style w:type="character" w:styleId="ac">
    <w:name w:val="Strong"/>
    <w:autoRedefine/>
    <w:qFormat/>
    <w:rPr>
      <w:b/>
    </w:rPr>
  </w:style>
  <w:style w:type="character" w:styleId="ad">
    <w:name w:val="page number"/>
    <w:rPr>
      <w:rFonts w:cs="Times New Roman"/>
    </w:rPr>
  </w:style>
  <w:style w:type="character" w:styleId="ae">
    <w:name w:val="Hyperlink"/>
    <w:rPr>
      <w:color w:val="0000FF"/>
      <w:u w:val="single"/>
    </w:rPr>
  </w:style>
  <w:style w:type="character" w:styleId="af">
    <w:name w:val="annotation reference"/>
    <w:autoRedefine/>
    <w:qFormat/>
    <w:rPr>
      <w:sz w:val="21"/>
    </w:rPr>
  </w:style>
  <w:style w:type="character" w:customStyle="1" w:styleId="1Char">
    <w:name w:val="标题 1 Char"/>
    <w:link w:val="1"/>
    <w:rPr>
      <w:b/>
      <w:kern w:val="44"/>
      <w:sz w:val="44"/>
    </w:rPr>
  </w:style>
  <w:style w:type="character" w:customStyle="1" w:styleId="Char">
    <w:name w:val="批注文字 Char"/>
    <w:link w:val="a3"/>
    <w:autoRedefine/>
    <w:rPr>
      <w:kern w:val="2"/>
      <w:sz w:val="24"/>
    </w:rPr>
  </w:style>
  <w:style w:type="character" w:customStyle="1" w:styleId="Char0">
    <w:name w:val="纯文本 Char"/>
    <w:link w:val="a4"/>
    <w:rPr>
      <w:rFonts w:ascii="Calibri" w:hAnsi="Courier New"/>
      <w:sz w:val="21"/>
    </w:rPr>
  </w:style>
  <w:style w:type="character" w:customStyle="1" w:styleId="Char1">
    <w:name w:val="日期 Char"/>
    <w:link w:val="a5"/>
    <w:rPr>
      <w:rFonts w:ascii="Times New Roman" w:hAnsi="Times New Roman"/>
      <w:kern w:val="2"/>
      <w:sz w:val="28"/>
    </w:rPr>
  </w:style>
  <w:style w:type="character" w:customStyle="1" w:styleId="2Char">
    <w:name w:val="正文文本缩进 2 Char"/>
    <w:link w:val="2"/>
    <w:rPr>
      <w:rFonts w:ascii="Times New Roman" w:eastAsia="仿宋_GB2312" w:hAnsi="Times New Roman"/>
      <w:kern w:val="2"/>
      <w:sz w:val="24"/>
    </w:rPr>
  </w:style>
  <w:style w:type="character" w:customStyle="1" w:styleId="Char2">
    <w:name w:val="批注框文本 Char"/>
    <w:link w:val="a6"/>
    <w:rPr>
      <w:kern w:val="2"/>
      <w:sz w:val="18"/>
    </w:rPr>
  </w:style>
  <w:style w:type="character" w:customStyle="1" w:styleId="Char3">
    <w:name w:val="页脚 Char"/>
    <w:link w:val="a7"/>
    <w:rPr>
      <w:sz w:val="18"/>
    </w:rPr>
  </w:style>
  <w:style w:type="character" w:customStyle="1" w:styleId="Char4">
    <w:name w:val="页眉 Char"/>
    <w:link w:val="a8"/>
    <w:autoRedefine/>
    <w:rPr>
      <w:sz w:val="18"/>
    </w:rPr>
  </w:style>
  <w:style w:type="character" w:customStyle="1" w:styleId="3Char">
    <w:name w:val="正文文本缩进 3 Char"/>
    <w:link w:val="3"/>
    <w:rPr>
      <w:rFonts w:ascii="Times New Roman" w:eastAsia="仿宋_GB2312" w:hAnsi="Times New Roman"/>
      <w:kern w:val="2"/>
      <w:sz w:val="24"/>
    </w:rPr>
  </w:style>
  <w:style w:type="character" w:customStyle="1" w:styleId="HTMLChar">
    <w:name w:val="HTML 预设格式 Char"/>
    <w:link w:val="HTML"/>
    <w:rPr>
      <w:rFonts w:ascii="Courier New" w:hAnsi="Courier New"/>
      <w:kern w:val="2"/>
    </w:rPr>
  </w:style>
  <w:style w:type="character" w:customStyle="1" w:styleId="Char5">
    <w:name w:val="标题 Char"/>
    <w:link w:val="aa"/>
    <w:rPr>
      <w:rFonts w:ascii="Cambria" w:hAnsi="Cambria"/>
      <w:b/>
      <w:kern w:val="2"/>
      <w:sz w:val="32"/>
    </w:rPr>
  </w:style>
  <w:style w:type="character" w:customStyle="1" w:styleId="Char6">
    <w:name w:val="批注主题 Char"/>
    <w:link w:val="ab"/>
    <w:rPr>
      <w:b/>
      <w:kern w:val="2"/>
      <w:sz w:val="24"/>
    </w:rPr>
  </w:style>
  <w:style w:type="character" w:customStyle="1" w:styleId="apple-style-span">
    <w:name w:val="apple-style-span"/>
  </w:style>
  <w:style w:type="character" w:customStyle="1" w:styleId="text11">
    <w:name w:val="text11"/>
    <w:rPr>
      <w:rFonts w:ascii="Verdana" w:hAnsi="Verdana"/>
      <w:color w:val="4E4E4E"/>
      <w:sz w:val="18"/>
    </w:rPr>
  </w:style>
  <w:style w:type="character" w:customStyle="1" w:styleId="font31">
    <w:name w:val="font31"/>
    <w:rPr>
      <w:rFonts w:ascii="宋体" w:eastAsia="宋体" w:hAnsi="宋体"/>
      <w:color w:val="FF0000"/>
      <w:sz w:val="20"/>
      <w:u w:val="none"/>
    </w:rPr>
  </w:style>
  <w:style w:type="character" w:customStyle="1" w:styleId="HeaderChar2">
    <w:name w:val="Header Char2"/>
    <w:rPr>
      <w:sz w:val="18"/>
    </w:rPr>
  </w:style>
  <w:style w:type="character" w:customStyle="1" w:styleId="ListParagraphChar">
    <w:name w:val="List Paragraph Char"/>
    <w:link w:val="ListParagraph1"/>
    <w:rPr>
      <w:rFonts w:ascii="宋体" w:eastAsia="宋体" w:hAnsi="宋体"/>
    </w:rPr>
  </w:style>
  <w:style w:type="paragraph" w:customStyle="1" w:styleId="ListParagraph1">
    <w:name w:val="List Paragraph1"/>
    <w:basedOn w:val="a"/>
    <w:link w:val="ListParagraphChar"/>
    <w:pPr>
      <w:ind w:firstLineChars="200" w:firstLine="420"/>
    </w:pPr>
    <w:rPr>
      <w:rFonts w:ascii="宋体" w:hAnsi="宋体"/>
    </w:rPr>
  </w:style>
  <w:style w:type="character" w:customStyle="1" w:styleId="font01">
    <w:name w:val="font01"/>
    <w:qFormat/>
    <w:rPr>
      <w:rFonts w:ascii="宋体" w:eastAsia="宋体" w:hAnsi="宋体"/>
      <w:color w:val="000000"/>
      <w:sz w:val="20"/>
      <w:u w:val="none"/>
    </w:rPr>
  </w:style>
  <w:style w:type="character" w:customStyle="1" w:styleId="Char10">
    <w:name w:val="页脚 Char1"/>
    <w:autoRedefine/>
    <w:rPr>
      <w:sz w:val="18"/>
    </w:rPr>
  </w:style>
  <w:style w:type="character" w:customStyle="1" w:styleId="HeaderChar">
    <w:name w:val="Header Char"/>
    <w:rPr>
      <w:kern w:val="2"/>
      <w:sz w:val="18"/>
    </w:rPr>
  </w:style>
  <w:style w:type="character" w:customStyle="1" w:styleId="font11">
    <w:name w:val="font11"/>
    <w:rPr>
      <w:rFonts w:ascii="宋体" w:eastAsia="宋体" w:hAnsi="宋体"/>
      <w:color w:val="000000"/>
      <w:sz w:val="20"/>
      <w:u w:val="none"/>
    </w:rPr>
  </w:style>
  <w:style w:type="paragraph" w:customStyle="1" w:styleId="NewNewNewNewNewNewNewNewNew">
    <w:name w:val="正文 New New New New New New New New New"/>
    <w:autoRedefine/>
    <w:qFormat/>
    <w:pPr>
      <w:widowControl w:val="0"/>
      <w:spacing w:line="360" w:lineRule="auto"/>
      <w:ind w:firstLineChars="200" w:firstLine="720"/>
      <w:jc w:val="both"/>
    </w:pPr>
    <w:rPr>
      <w:kern w:val="2"/>
      <w:sz w:val="24"/>
    </w:rPr>
  </w:style>
  <w:style w:type="paragraph" w:customStyle="1" w:styleId="10">
    <w:name w:val="页脚1"/>
    <w:basedOn w:val="a"/>
    <w:next w:val="a7"/>
    <w:pPr>
      <w:tabs>
        <w:tab w:val="center" w:pos="4153"/>
        <w:tab w:val="right" w:pos="8306"/>
      </w:tabs>
      <w:snapToGrid w:val="0"/>
      <w:jc w:val="left"/>
    </w:pPr>
    <w:rPr>
      <w:rFonts w:ascii="等线" w:eastAsia="等线" w:hAnsi="等线"/>
      <w:sz w:val="18"/>
      <w:szCs w:val="18"/>
    </w:rPr>
  </w:style>
  <w:style w:type="paragraph" w:customStyle="1" w:styleId="100">
    <w:name w:val="样式 10 磅"/>
    <w:qFormat/>
    <w:pPr>
      <w:widowControl w:val="0"/>
      <w:jc w:val="both"/>
    </w:pPr>
    <w:rPr>
      <w:rFonts w:ascii="Calibri" w:hAnsi="Calibri"/>
      <w:kern w:val="2"/>
      <w:sz w:val="21"/>
      <w:szCs w:val="24"/>
    </w:rPr>
  </w:style>
  <w:style w:type="paragraph" w:customStyle="1" w:styleId="CharCharCharCharCharCharChar">
    <w:name w:val="Char Char Char Char Char Char Char"/>
    <w:basedOn w:val="a"/>
    <w:pPr>
      <w:widowControl/>
      <w:spacing w:after="160" w:line="240" w:lineRule="exact"/>
      <w:jc w:val="left"/>
    </w:pPr>
    <w:rPr>
      <w:rFonts w:ascii="Verdana" w:eastAsia="仿宋_GB2312" w:hAnsi="Verdana"/>
      <w:kern w:val="0"/>
      <w:sz w:val="24"/>
      <w:szCs w:val="20"/>
      <w:lang w:eastAsia="en-US"/>
    </w:rPr>
  </w:style>
  <w:style w:type="paragraph" w:customStyle="1" w:styleId="11">
    <w:name w:val="列出段落1"/>
    <w:basedOn w:val="a"/>
    <w:autoRedefine/>
    <w:qFormat/>
    <w:pPr>
      <w:ind w:firstLineChars="200" w:firstLine="420"/>
    </w:pPr>
    <w:rPr>
      <w:sz w:val="28"/>
      <w:szCs w:val="28"/>
    </w:rPr>
  </w:style>
  <w:style w:type="paragraph" w:customStyle="1" w:styleId="NewNewNewNewNewNewNew">
    <w:name w:val="正文 New New New New New New New"/>
    <w:autoRedefine/>
    <w:qFormat/>
    <w:pPr>
      <w:widowControl w:val="0"/>
      <w:jc w:val="both"/>
    </w:pPr>
    <w:rPr>
      <w:kern w:val="2"/>
      <w:sz w:val="21"/>
      <w:szCs w:val="24"/>
    </w:rPr>
  </w:style>
  <w:style w:type="paragraph" w:customStyle="1" w:styleId="Style48">
    <w:name w:val="_Style 48"/>
    <w:autoRedefine/>
    <w:qFormat/>
    <w:rPr>
      <w:kern w:val="2"/>
      <w:sz w:val="21"/>
      <w:szCs w:val="24"/>
    </w:rPr>
  </w:style>
  <w:style w:type="paragraph" w:customStyle="1" w:styleId="af0">
    <w:name w:val="文档正文"/>
    <w:basedOn w:val="a"/>
    <w:autoRedefine/>
    <w:qFormat/>
    <w:pPr>
      <w:spacing w:line="240" w:lineRule="atLeast"/>
      <w:ind w:firstLineChars="200" w:firstLine="592"/>
      <w:jc w:val="center"/>
    </w:pPr>
    <w:rPr>
      <w:rFonts w:ascii="仿宋_GB2312" w:eastAsia="仿宋_GB2312" w:hAnsi="Arial"/>
      <w:bCs/>
      <w:sz w:val="32"/>
      <w:szCs w:val="21"/>
    </w:rPr>
  </w:style>
  <w:style w:type="paragraph" w:customStyle="1" w:styleId="p0">
    <w:name w:val="p0"/>
    <w:basedOn w:val="a"/>
    <w:autoRedefine/>
    <w:qFormat/>
    <w:pPr>
      <w:widowControl/>
      <w:spacing w:before="100" w:beforeAutospacing="1" w:after="100" w:afterAutospacing="1"/>
      <w:jc w:val="left"/>
    </w:pPr>
    <w:rPr>
      <w:rFonts w:ascii="宋体" w:hAnsi="宋体" w:cs="宋体"/>
      <w:kern w:val="0"/>
      <w:sz w:val="24"/>
    </w:rPr>
  </w:style>
  <w:style w:type="paragraph" w:customStyle="1" w:styleId="NewNewNewNewNewNewNewNewNewNew">
    <w:name w:val="正文 New New New New New New New New New New"/>
    <w:autoRedefine/>
    <w:qFormat/>
    <w:pPr>
      <w:widowControl w:val="0"/>
      <w:spacing w:line="360" w:lineRule="auto"/>
      <w:ind w:firstLineChars="200" w:firstLine="720"/>
      <w:jc w:val="both"/>
    </w:pPr>
    <w:rPr>
      <w:kern w:val="2"/>
      <w:sz w:val="24"/>
    </w:rPr>
  </w:style>
  <w:style w:type="paragraph" w:customStyle="1" w:styleId="NewNew">
    <w:name w:val="正文 New New"/>
    <w:autoRedefine/>
    <w:qFormat/>
    <w:pPr>
      <w:widowControl w:val="0"/>
      <w:jc w:val="both"/>
    </w:pPr>
    <w:rPr>
      <w:kern w:val="2"/>
      <w:sz w:val="21"/>
    </w:rPr>
  </w:style>
  <w:style w:type="paragraph" w:customStyle="1" w:styleId="NewNewNewNewNewNewNewNew">
    <w:name w:val="正文 New New New New New New New New"/>
    <w:autoRedefine/>
    <w:qFormat/>
    <w:pPr>
      <w:widowControl w:val="0"/>
      <w:jc w:val="both"/>
    </w:pPr>
    <w:rPr>
      <w:kern w:val="2"/>
      <w:sz w:val="21"/>
      <w:szCs w:val="24"/>
    </w:rPr>
  </w:style>
  <w:style w:type="paragraph" w:styleId="af1">
    <w:name w:val="List Paragraph"/>
    <w:basedOn w:val="a"/>
    <w:autoRedefine/>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1503</Words>
  <Characters>8573</Characters>
  <Application>Microsoft Office Word</Application>
  <DocSecurity>0</DocSecurity>
  <Lines>71</Lines>
  <Paragraphs>20</Paragraphs>
  <ScaleCrop>false</ScaleCrop>
  <Company>微软中国</Company>
  <LinksUpToDate>false</LinksUpToDate>
  <CharactersWithSpaces>10056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周梨[13618248718]</cp:lastModifiedBy>
  <cp:revision>12</cp:revision>
  <cp:lastPrinted>2021-06-30T09:03:00Z</cp:lastPrinted>
  <dcterms:created xsi:type="dcterms:W3CDTF">2024-03-21T04:26:00Z</dcterms:created>
  <dcterms:modified xsi:type="dcterms:W3CDTF">2024-07-10T02:44:00Z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B576D49F27ED4201ADB69563B7E0B83E_13</vt:lpwstr>
  </property>
</Properties>
</file>